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AB75B" w14:textId="64AA4EAD" w:rsidR="00A41DF6" w:rsidRPr="004F5021" w:rsidRDefault="00C6058A" w:rsidP="005927A5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63F70C12" wp14:editId="639DD34A">
            <wp:simplePos x="0" y="0"/>
            <wp:positionH relativeFrom="column">
              <wp:posOffset>2447925</wp:posOffset>
            </wp:positionH>
            <wp:positionV relativeFrom="paragraph">
              <wp:posOffset>-381000</wp:posOffset>
            </wp:positionV>
            <wp:extent cx="1057275" cy="1123950"/>
            <wp:effectExtent l="0" t="0" r="0" b="0"/>
            <wp:wrapNone/>
            <wp:docPr id="5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28F188" w14:textId="55B6E634" w:rsidR="00E67471" w:rsidRPr="004F5021" w:rsidRDefault="00E67471" w:rsidP="005927A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noProof/>
          <w:sz w:val="24"/>
          <w:szCs w:val="24"/>
        </w:rPr>
      </w:pPr>
    </w:p>
    <w:p w14:paraId="68819A25" w14:textId="77777777" w:rsidR="00C6058A" w:rsidRDefault="00C6058A" w:rsidP="005927A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530C3F38" w14:textId="77777777" w:rsidR="00C6058A" w:rsidRDefault="00C6058A" w:rsidP="005927A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73C6AF37" w14:textId="4F037780" w:rsidR="00E67471" w:rsidRPr="004F5021" w:rsidRDefault="00E67471" w:rsidP="005927A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BUPATI BUTON UTARA</w:t>
      </w:r>
    </w:p>
    <w:p w14:paraId="283CD5C1" w14:textId="77777777" w:rsidR="00E67471" w:rsidRPr="004F5021" w:rsidRDefault="00E67471" w:rsidP="005927A5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PROVINSI SULAWESI TENGGARA</w:t>
      </w:r>
    </w:p>
    <w:p w14:paraId="40E121DC" w14:textId="77777777" w:rsidR="00E67471" w:rsidRPr="004F5021" w:rsidRDefault="00E67471" w:rsidP="005927A5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17DCB91C" w14:textId="638E476E" w:rsidR="00E67471" w:rsidRPr="004F5021" w:rsidRDefault="00E67471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PERATURAN DAERAH KABUPATEN BUTON UTARA</w:t>
      </w:r>
    </w:p>
    <w:p w14:paraId="09B625E4" w14:textId="67B92D18" w:rsidR="00A41DF6" w:rsidRPr="004F5021" w:rsidRDefault="00CE687C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NOMOR</w:t>
      </w:r>
      <w:r w:rsidR="005927A5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333D18">
        <w:rPr>
          <w:rFonts w:ascii="Bookman Old Style" w:hAnsi="Bookman Old Style" w:cs="Times New Roman"/>
          <w:sz w:val="24"/>
          <w:szCs w:val="24"/>
        </w:rPr>
        <w:t>8</w:t>
      </w:r>
      <w:r w:rsidR="005927A5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E67471" w:rsidRPr="004F5021">
        <w:rPr>
          <w:rFonts w:ascii="Bookman Old Style" w:hAnsi="Bookman Old Style" w:cs="Times New Roman"/>
          <w:sz w:val="24"/>
          <w:szCs w:val="24"/>
        </w:rPr>
        <w:t>TAHUN</w:t>
      </w:r>
      <w:r w:rsidR="00E00742">
        <w:rPr>
          <w:rFonts w:ascii="Bookman Old Style" w:hAnsi="Bookman Old Style" w:cs="Times New Roman"/>
          <w:sz w:val="24"/>
          <w:szCs w:val="24"/>
        </w:rPr>
        <w:t xml:space="preserve"> 2018</w:t>
      </w:r>
    </w:p>
    <w:p w14:paraId="2BD85094" w14:textId="77777777" w:rsidR="00E67471" w:rsidRPr="004F5021" w:rsidRDefault="00E67471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249812D0" w14:textId="77777777" w:rsidR="00A41DF6" w:rsidRPr="004F5021" w:rsidRDefault="00A41DF6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TENTANG</w:t>
      </w:r>
    </w:p>
    <w:p w14:paraId="79166F41" w14:textId="77777777" w:rsidR="00E67471" w:rsidRPr="004F5021" w:rsidRDefault="00E67471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6CB70B91" w14:textId="6C5C5368" w:rsidR="00A41DF6" w:rsidRPr="004F5021" w:rsidRDefault="00001B32" w:rsidP="005927A5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PERLINDUNGAN GURU</w:t>
      </w:r>
    </w:p>
    <w:p w14:paraId="4543BCBA" w14:textId="77777777" w:rsidR="00A41DF6" w:rsidRPr="004F5021" w:rsidRDefault="00A41DF6" w:rsidP="005927A5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</w:p>
    <w:p w14:paraId="52ABF992" w14:textId="77777777" w:rsidR="00A41DF6" w:rsidRPr="004F5021" w:rsidRDefault="00A41DF6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DENGAN RAHMAT TUHAN YANG MAHA ESA</w:t>
      </w:r>
    </w:p>
    <w:p w14:paraId="2A923340" w14:textId="77777777" w:rsidR="00E67471" w:rsidRPr="004F5021" w:rsidRDefault="00E67471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45C4F697" w14:textId="77777777" w:rsidR="00A41DF6" w:rsidRPr="004F5021" w:rsidRDefault="00A41DF6" w:rsidP="005927A5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BUPATI BUTON UTARA</w:t>
      </w:r>
      <w:r w:rsidR="00E67471" w:rsidRPr="004F5021">
        <w:rPr>
          <w:rFonts w:ascii="Bookman Old Style" w:hAnsi="Bookman Old Style" w:cs="Times New Roman"/>
          <w:sz w:val="24"/>
          <w:szCs w:val="24"/>
        </w:rPr>
        <w:t>,</w:t>
      </w:r>
    </w:p>
    <w:p w14:paraId="3034DE9D" w14:textId="0B97B022" w:rsidR="00E67471" w:rsidRPr="004F5021" w:rsidRDefault="00E67471" w:rsidP="005927A5">
      <w:pPr>
        <w:tabs>
          <w:tab w:val="left" w:pos="2931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293"/>
        <w:gridCol w:w="7645"/>
      </w:tblGrid>
      <w:tr w:rsidR="00225FB0" w14:paraId="4FF17B23" w14:textId="77777777" w:rsidTr="00001B32">
        <w:tc>
          <w:tcPr>
            <w:tcW w:w="1620" w:type="dxa"/>
          </w:tcPr>
          <w:p w14:paraId="46EC3866" w14:textId="7B98814C" w:rsidR="00225FB0" w:rsidRDefault="00225FB0" w:rsidP="005927A5">
            <w:pPr>
              <w:rPr>
                <w:rStyle w:val="fontstyle01"/>
              </w:rPr>
            </w:pPr>
            <w:r w:rsidRPr="004F5021">
              <w:rPr>
                <w:rStyle w:val="fontstyle01"/>
              </w:rPr>
              <w:t>Menimbang</w:t>
            </w:r>
          </w:p>
        </w:tc>
        <w:tc>
          <w:tcPr>
            <w:tcW w:w="270" w:type="dxa"/>
          </w:tcPr>
          <w:p w14:paraId="6F3C6D8E" w14:textId="323D843B" w:rsidR="00225FB0" w:rsidRDefault="00225FB0" w:rsidP="005927A5">
            <w:pPr>
              <w:rPr>
                <w:rStyle w:val="fontstyle01"/>
              </w:rPr>
            </w:pPr>
            <w:r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5143943D" w14:textId="77777777" w:rsidR="00001B32" w:rsidRDefault="00001B32" w:rsidP="005927A5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bahwa dalam rangka meningkatkan mutu dan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akuntabilitas pendidikan di Buton Utara yang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mampu melahirkan generasi muda yang cerdas,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diperlukan upaya pemberdayaan dan peningkatan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mutu guru secara terencana, terarah dan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berkesinambungan;</w:t>
            </w:r>
          </w:p>
          <w:p w14:paraId="4CBC27AE" w14:textId="1A142B7B" w:rsidR="00001B32" w:rsidRDefault="00001B32" w:rsidP="005927A5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bahwa guru mempunyai fungsi, peran dan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kedudukan yang sangat strategis dalam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pembangunan di bidang pendidikan, sehingga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perlu di kembangkan sebagai profesi yang</w:t>
            </w:r>
            <w:r w:rsidRPr="00001B32">
              <w:rPr>
                <w:rFonts w:ascii="Bookman Old Style" w:hAnsi="Bookman Old Style"/>
                <w:color w:val="000000"/>
              </w:rPr>
              <w:br/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bermartabat dan mendapatkan jaminan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perlindungan dalam melaksanakan tugas;</w:t>
            </w:r>
          </w:p>
          <w:p w14:paraId="0639DC9F" w14:textId="32CF04A2" w:rsidR="00B040BC" w:rsidRDefault="00001B32" w:rsidP="005927A5">
            <w:pPr>
              <w:pStyle w:val="ListParagraph"/>
              <w:numPr>
                <w:ilvl w:val="0"/>
                <w:numId w:val="2"/>
              </w:numPr>
              <w:ind w:left="316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bahwa berdasarkan pertimbangan sebagaimana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dimaksud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dalam huruf a dan huruf b, maka perlu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menetapkan Peraturan Daerah tentang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Perlindungan Guru;</w:t>
            </w:r>
          </w:p>
          <w:p w14:paraId="7C43CBE1" w14:textId="12D4BBEB" w:rsidR="00001B32" w:rsidRDefault="00001B32" w:rsidP="005927A5">
            <w:pPr>
              <w:pStyle w:val="ListParagraph"/>
              <w:ind w:left="316"/>
              <w:jc w:val="both"/>
              <w:rPr>
                <w:rStyle w:val="fontstyle01"/>
              </w:rPr>
            </w:pPr>
          </w:p>
        </w:tc>
      </w:tr>
      <w:tr w:rsidR="00225FB0" w14:paraId="21E446AD" w14:textId="77777777" w:rsidTr="00001B32">
        <w:tc>
          <w:tcPr>
            <w:tcW w:w="1620" w:type="dxa"/>
          </w:tcPr>
          <w:p w14:paraId="278BDE6A" w14:textId="7E7560EA" w:rsidR="00225FB0" w:rsidRPr="004F5021" w:rsidRDefault="00225FB0" w:rsidP="005927A5">
            <w:pPr>
              <w:rPr>
                <w:rStyle w:val="fontstyle01"/>
              </w:rPr>
            </w:pPr>
            <w:r>
              <w:rPr>
                <w:rStyle w:val="fontstyle01"/>
              </w:rPr>
              <w:t xml:space="preserve">Mengingat </w:t>
            </w:r>
          </w:p>
        </w:tc>
        <w:tc>
          <w:tcPr>
            <w:tcW w:w="270" w:type="dxa"/>
          </w:tcPr>
          <w:p w14:paraId="3BE03E15" w14:textId="7813EC90" w:rsidR="00225FB0" w:rsidRDefault="00225FB0" w:rsidP="005927A5">
            <w:pPr>
              <w:rPr>
                <w:rStyle w:val="fontstyle01"/>
              </w:rPr>
            </w:pPr>
            <w:r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0EDAB467" w14:textId="473D9719" w:rsidR="00225FB0" w:rsidRDefault="00225FB0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>Pasal 18 ayat (6)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Undang-Undang Dasar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1945;</w:t>
            </w:r>
          </w:p>
          <w:p w14:paraId="302D041F" w14:textId="49CA4F73" w:rsidR="00001B32" w:rsidRDefault="00001B32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Undang-Undang Nomor 20 Tahun 2003 tentang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Sistem Pendidikan Nasional (Lembaran Negara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Republik Indonesia Tahun 2003 Nomor 78,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Tambahan Lembaran Negara Republik Indonesia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Nomor 4301);</w:t>
            </w:r>
          </w:p>
          <w:p w14:paraId="20DA848F" w14:textId="60AADB97" w:rsidR="00001B32" w:rsidRPr="005927A5" w:rsidRDefault="00001B32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Undang-Undang Nomor 14 Tahun 2005 tentang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Guru dan Dosen (Lembaran Negara Republik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Indonesia Tahun 2005 Nomor 157, Tambahan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4586);</w:t>
            </w:r>
          </w:p>
          <w:p w14:paraId="4603E2EF" w14:textId="77777777" w:rsidR="005927A5" w:rsidRDefault="005927A5" w:rsidP="005927A5">
            <w:pPr>
              <w:pStyle w:val="ListParagraph"/>
              <w:ind w:left="406"/>
              <w:jc w:val="both"/>
              <w:rPr>
                <w:rStyle w:val="fontstyle01"/>
              </w:rPr>
            </w:pPr>
          </w:p>
          <w:p w14:paraId="64E2F006" w14:textId="37BCE056" w:rsidR="00B040BC" w:rsidRPr="00001B32" w:rsidRDefault="00225FB0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B040BC">
              <w:rPr>
                <w:rFonts w:ascii="Bookman Old Style" w:hAnsi="Bookman Old Style"/>
                <w:sz w:val="24"/>
                <w:szCs w:val="24"/>
              </w:rPr>
              <w:lastRenderedPageBreak/>
              <w:t>Undang-Undang Nomor 14 Tahun 2007 tentang</w:t>
            </w:r>
            <w:r w:rsidR="00001B32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sz w:val="24"/>
                <w:szCs w:val="24"/>
              </w:rPr>
              <w:t xml:space="preserve">Pembentukan Kabupaten Buton Utara di Provinsi Sulawesi Tenggara (Lembaran Negara Republik Indonesia </w:t>
            </w:r>
            <w:r w:rsidR="00C6058A">
              <w:rPr>
                <w:rFonts w:ascii="Bookman Old Style" w:hAnsi="Bookman Old Style"/>
                <w:sz w:val="24"/>
                <w:szCs w:val="24"/>
              </w:rPr>
              <w:t xml:space="preserve">       </w:t>
            </w:r>
            <w:r w:rsidRPr="00B040BC">
              <w:rPr>
                <w:rFonts w:ascii="Bookman Old Style" w:hAnsi="Bookman Old Style"/>
                <w:sz w:val="24"/>
                <w:szCs w:val="24"/>
              </w:rPr>
              <w:t>Tahun 2007 Nomor 16, Tambahan Lembaran Negara Republik Indonesia Nomor 4690);</w:t>
            </w:r>
          </w:p>
          <w:p w14:paraId="4AEA9358" w14:textId="492A50C4" w:rsidR="00001B32" w:rsidRPr="005927A5" w:rsidRDefault="00225FB0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  <w:color w:val="auto"/>
              </w:rPr>
            </w:pPr>
            <w:r w:rsidRPr="004F5021">
              <w:rPr>
                <w:rStyle w:val="fontstyle01"/>
              </w:rPr>
              <w:t>Undang-Undang Nomor 23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</w:t>
            </w:r>
            <w:r w:rsidR="00001B32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Pemerintahan Daerah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Negara Republik 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244,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 Nomor 5587)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sebagaimana telah diubah beberapa kali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terakhir dengan</w:t>
            </w:r>
            <w:r w:rsidR="00001B32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Undang</w:t>
            </w:r>
            <w:r w:rsidR="00001B32">
              <w:rPr>
                <w:rStyle w:val="fontstyle01"/>
              </w:rPr>
              <w:t>-</w:t>
            </w:r>
            <w:r w:rsidRPr="004F5021">
              <w:rPr>
                <w:rStyle w:val="fontstyle01"/>
              </w:rPr>
              <w:t>Undang Nomor 9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Tahun 2015 tentang Perubahan Kedua </w:t>
            </w:r>
            <w:r w:rsidR="00B040BC">
              <w:rPr>
                <w:rStyle w:val="fontstyle01"/>
              </w:rPr>
              <w:t>a</w:t>
            </w:r>
            <w:r w:rsidRPr="004F5021">
              <w:rPr>
                <w:rStyle w:val="fontstyle01"/>
              </w:rPr>
              <w:t>tas</w:t>
            </w:r>
            <w:r w:rsidR="00B040BC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Undang-Undang Nomor 23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Pemerintahan Daerah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</w:t>
            </w:r>
            <w:r w:rsidR="00001B32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 Tahun 2015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58, Tambahan Lembaran Negara</w:t>
            </w:r>
            <w:r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Republik</w:t>
            </w:r>
            <w:proofErr w:type="spellEnd"/>
            <w:r w:rsidRPr="004F5021">
              <w:rPr>
                <w:rStyle w:val="fontstyle01"/>
              </w:rPr>
              <w:t xml:space="preserve"> Indonesia </w:t>
            </w:r>
            <w:proofErr w:type="spellStart"/>
            <w:r w:rsidRPr="004F5021">
              <w:rPr>
                <w:rStyle w:val="fontstyle01"/>
              </w:rPr>
              <w:t>Nomor</w:t>
            </w:r>
            <w:proofErr w:type="spellEnd"/>
            <w:r w:rsidRPr="004F5021">
              <w:rPr>
                <w:rStyle w:val="fontstyle01"/>
              </w:rPr>
              <w:t xml:space="preserve"> 5679);</w:t>
            </w:r>
          </w:p>
          <w:p w14:paraId="3F216A61" w14:textId="24D345A5" w:rsidR="00001B32" w:rsidRPr="00001B32" w:rsidRDefault="00001B32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sz w:val="24"/>
                <w:szCs w:val="24"/>
              </w:rPr>
            </w:pPr>
            <w:proofErr w:type="spellStart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Peraturan</w:t>
            </w:r>
            <w:proofErr w:type="spellEnd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Pemerintah</w:t>
            </w:r>
            <w:proofErr w:type="spellEnd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74 Tahun 2008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tentang Guru (Lembaran Negara Republik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Indonesia Tahun 2008</w:t>
            </w:r>
            <w:r w:rsidR="00C6058A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  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Nomor 194, Tambahan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Lembaran Negara Republik Indonesia Nomor 4941;</w:t>
            </w:r>
          </w:p>
          <w:p w14:paraId="24BA8099" w14:textId="059329D6" w:rsidR="00225FB0" w:rsidRPr="00001B32" w:rsidRDefault="00001B32" w:rsidP="005927A5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  <w:color w:val="auto"/>
              </w:rPr>
            </w:pP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Peraturan Menteri Pendidikan dan Kebudayaan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Nomor 10 Tahun 2017 tentang Perlindungan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001B32">
              <w:rPr>
                <w:rFonts w:ascii="Bookman Old Style" w:hAnsi="Bookman Old Style"/>
                <w:color w:val="000000"/>
                <w:sz w:val="24"/>
                <w:szCs w:val="24"/>
              </w:rPr>
              <w:t>Pendidik dan Tenaga Kependidikan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;</w:t>
            </w:r>
          </w:p>
        </w:tc>
      </w:tr>
    </w:tbl>
    <w:p w14:paraId="5E8568FF" w14:textId="77777777" w:rsidR="00225FB0" w:rsidRDefault="00225FB0" w:rsidP="005927A5">
      <w:pPr>
        <w:spacing w:after="0" w:line="240" w:lineRule="auto"/>
        <w:ind w:left="1890" w:hanging="1890"/>
        <w:rPr>
          <w:rStyle w:val="fontstyle01"/>
        </w:rPr>
      </w:pPr>
    </w:p>
    <w:p w14:paraId="2C8C6195" w14:textId="77777777" w:rsidR="000B00E0" w:rsidRDefault="004F5021" w:rsidP="005927A5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Dengan Persetujuan Bersama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DEWAN PERWAKILAN RAKYAT DAERAH KABUPATEN BUTON</w:t>
      </w:r>
      <w:r w:rsidR="000B00E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UTARA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BUTON UTARA</w:t>
      </w:r>
    </w:p>
    <w:p w14:paraId="490FA772" w14:textId="2B4A82E4" w:rsidR="000B00E0" w:rsidRDefault="004F5021" w:rsidP="005927A5">
      <w:pPr>
        <w:spacing w:after="0" w:line="240" w:lineRule="auto"/>
        <w:jc w:val="center"/>
        <w:rPr>
          <w:rStyle w:val="fontstyle01"/>
        </w:rPr>
      </w:pP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proofErr w:type="gramStart"/>
      <w:r w:rsidRPr="004F5021">
        <w:rPr>
          <w:rStyle w:val="fontstyle01"/>
        </w:rPr>
        <w:t>MEMUTUSKAN</w:t>
      </w:r>
      <w:r w:rsidR="000B00E0">
        <w:rPr>
          <w:rStyle w:val="fontstyle01"/>
        </w:rPr>
        <w:t xml:space="preserve"> </w:t>
      </w:r>
      <w:r w:rsidRPr="004F5021">
        <w:rPr>
          <w:rStyle w:val="fontstyle01"/>
        </w:rPr>
        <w:t>:</w:t>
      </w:r>
      <w:proofErr w:type="gramEnd"/>
    </w:p>
    <w:p w14:paraId="648C2BEF" w14:textId="77777777" w:rsidR="000B00E0" w:rsidRDefault="000B00E0" w:rsidP="005927A5">
      <w:pPr>
        <w:spacing w:after="0" w:line="240" w:lineRule="auto"/>
        <w:jc w:val="center"/>
        <w:rPr>
          <w:rStyle w:val="fontstyle01"/>
        </w:rPr>
      </w:pPr>
    </w:p>
    <w:p w14:paraId="504ABA53" w14:textId="7F7B430B" w:rsidR="000B00E0" w:rsidRDefault="000B00E0" w:rsidP="005927A5">
      <w:pPr>
        <w:spacing w:after="0" w:line="240" w:lineRule="auto"/>
        <w:ind w:left="1710" w:hanging="1710"/>
        <w:jc w:val="both"/>
        <w:rPr>
          <w:rStyle w:val="fontstyle01"/>
        </w:rPr>
      </w:pPr>
      <w:proofErr w:type="gramStart"/>
      <w:r w:rsidRPr="004F5021">
        <w:rPr>
          <w:rStyle w:val="fontstyle01"/>
        </w:rPr>
        <w:t>Menetapkan</w:t>
      </w:r>
      <w:r>
        <w:rPr>
          <w:rStyle w:val="fontstyle01"/>
        </w:rPr>
        <w:t xml:space="preserve"> </w:t>
      </w:r>
      <w:r w:rsidRPr="004F5021">
        <w:rPr>
          <w:rStyle w:val="fontstyle01"/>
        </w:rPr>
        <w:t>:</w:t>
      </w:r>
      <w:proofErr w:type="gramEnd"/>
      <w:r w:rsidRPr="004F5021">
        <w:rPr>
          <w:rStyle w:val="fontstyle01"/>
        </w:rPr>
        <w:t xml:space="preserve"> </w:t>
      </w:r>
      <w:r>
        <w:rPr>
          <w:rStyle w:val="fontstyle01"/>
        </w:rPr>
        <w:tab/>
      </w:r>
      <w:r w:rsidRPr="004F5021">
        <w:rPr>
          <w:rStyle w:val="fontstyle01"/>
        </w:rPr>
        <w:t>PERATURAN DAERAH TENTANG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001B32">
        <w:rPr>
          <w:rStyle w:val="fontstyle01"/>
        </w:rPr>
        <w:t>PERLINDUNGAN GURU.</w:t>
      </w:r>
    </w:p>
    <w:p w14:paraId="4961BF6B" w14:textId="77777777" w:rsidR="000B00E0" w:rsidRDefault="000B00E0" w:rsidP="005927A5">
      <w:pPr>
        <w:spacing w:after="0" w:line="240" w:lineRule="auto"/>
        <w:ind w:left="1710" w:hanging="171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A6565A4" w14:textId="77777777" w:rsidR="000B00E0" w:rsidRDefault="004F5021" w:rsidP="005927A5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BAB I</w:t>
      </w:r>
    </w:p>
    <w:p w14:paraId="55B39B38" w14:textId="77777777" w:rsidR="000B00E0" w:rsidRDefault="004F5021" w:rsidP="005927A5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KETENTUAN UMUM</w:t>
      </w:r>
    </w:p>
    <w:p w14:paraId="5BF4FDC6" w14:textId="6656A203" w:rsidR="000B00E0" w:rsidRDefault="004F5021" w:rsidP="005927A5">
      <w:pPr>
        <w:spacing w:after="0" w:line="240" w:lineRule="auto"/>
        <w:ind w:left="1710" w:hanging="1710"/>
        <w:jc w:val="center"/>
        <w:rPr>
          <w:rStyle w:val="fontstyle01"/>
        </w:rPr>
      </w:pPr>
      <w:r w:rsidRPr="004F5021">
        <w:rPr>
          <w:rStyle w:val="fontstyle01"/>
        </w:rPr>
        <w:t>Pasal 1</w:t>
      </w:r>
    </w:p>
    <w:p w14:paraId="249231CC" w14:textId="36C7F628" w:rsidR="000B00E0" w:rsidRDefault="000B00E0" w:rsidP="005927A5">
      <w:pPr>
        <w:spacing w:after="0" w:line="240" w:lineRule="auto"/>
        <w:ind w:left="1710" w:hanging="1710"/>
        <w:jc w:val="center"/>
        <w:rPr>
          <w:rStyle w:val="fontstyle01"/>
        </w:rPr>
      </w:pPr>
    </w:p>
    <w:p w14:paraId="1D283C9A" w14:textId="77777777" w:rsidR="00001B32" w:rsidRDefault="00001B32" w:rsidP="005927A5">
      <w:pPr>
        <w:spacing w:after="0" w:line="240" w:lineRule="auto"/>
        <w:ind w:left="1710" w:hanging="171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 xml:space="preserve">Dalam Peraturan Daerah ini yang dimaksud </w:t>
      </w:r>
      <w:proofErr w:type="gramStart"/>
      <w:r w:rsidRPr="00001B32">
        <w:rPr>
          <w:rFonts w:ascii="Bookman Old Style" w:hAnsi="Bookman Old Style"/>
          <w:color w:val="000000"/>
          <w:sz w:val="24"/>
          <w:szCs w:val="24"/>
        </w:rPr>
        <w:t>dengan :</w:t>
      </w:r>
      <w:proofErr w:type="gramEnd"/>
    </w:p>
    <w:p w14:paraId="5BDFD90D" w14:textId="77777777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Daerah adalah Kabupaten Buton Utara.</w:t>
      </w:r>
    </w:p>
    <w:p w14:paraId="6C179F2F" w14:textId="16731F83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Pemerintah Daerah adalah kepala daerah sebagai unsur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penyelenggara pemerintahan daerah yang memimpin pelaksanaan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urusan pemerintahan yang menjadi kewenangan daerah otonom.</w:t>
      </w:r>
    </w:p>
    <w:p w14:paraId="324A2679" w14:textId="77777777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Bupati adalah Bupati Buton Utara.</w:t>
      </w:r>
    </w:p>
    <w:p w14:paraId="152282C4" w14:textId="77777777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lastRenderedPageBreak/>
        <w:t>Dewan Perwakilan Rakyat Daerah yang selanjutnya disingkat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DPRD adalah lembaga perwakilan rakyat daerah yang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berkedudukan sebagai unsur penyelenggara Pemerintahan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Daerah.</w:t>
      </w:r>
    </w:p>
    <w:p w14:paraId="3DF8E1B6" w14:textId="75AFA69C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Dinas adalah Dinas yang menyelenggarakan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urusan pemerintahan daerah di bidang pendidikan.</w:t>
      </w:r>
    </w:p>
    <w:p w14:paraId="0CD15CE2" w14:textId="6DAAC82C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Kepala Dinas adalah Kepala Dinas yang tugas dan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tanggung jawabnya di bidang pendidikan.</w:t>
      </w:r>
    </w:p>
    <w:p w14:paraId="5DDD575C" w14:textId="77777777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Penyelenggara pendidikan adalah pemerintah daerah, atau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masyarakat yang menyelenggarakan pendidikan pada jalur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pendidikan formal.</w:t>
      </w:r>
    </w:p>
    <w:p w14:paraId="672485AD" w14:textId="77777777" w:rsidR="00001B32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Satuan pendidikan adalah kelompok layanan pendidikan yang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menyelenggarakan pendidikan pada jalur pendidikan formal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dalam setiap jenjang dan jenis pendidikan.</w:t>
      </w:r>
    </w:p>
    <w:p w14:paraId="401E83C7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Guru adalah pendidik profesional dengan tugas utama mendidik,</w:t>
      </w:r>
      <w:r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mengajar, membimbing, mengarahkan, melatih, menilai,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mengevaluasi peserta didik pada pendidikan anak usia dini jalur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pendidikan formal, pendidikan dasar, dan pendidikan menengah.</w:t>
      </w:r>
    </w:p>
    <w:p w14:paraId="0F06428D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Organisasi Profesi Guru adalah perkumpulan yang berbadan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hukum yang didirikan dan diurus oleh Guru untuk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mengembangkan profesionalitas Guru.</w:t>
      </w:r>
    </w:p>
    <w:p w14:paraId="0FD4AE0E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Sentra Pelayanan dan Perlindungan Guru yang selanjutnya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disingkat SP2G adalah unit yang dibentuk Pemerintah Daerah di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bawah koordinasi Dinas yang bertugas memberikan layanan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perlindungan guru yang mengalami tindak kekerasan, ancaman,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perlakuan diskriminatif, intimidasi, atau perlakuan tidak adil dari</w:t>
      </w:r>
      <w:r w:rsidR="00674A3E">
        <w:rPr>
          <w:rFonts w:ascii="Bookman Old Style" w:hAnsi="Bookman Old Style"/>
          <w:color w:val="000000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pihak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pemerintah, atau pihak lain guna mendapatkan perlindungan</w:t>
      </w:r>
      <w:r w:rsid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hukum.</w:t>
      </w:r>
    </w:p>
    <w:p w14:paraId="3A12A4C2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Perlindungan Guru adalah segala kegiatan untuk menjamin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melindungi guru dan hak-haknya yang berkaitan dengan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perlindungan hukum, profesi, keselamatan dan kesehatan kerja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dan/atau hak atas kekayaan intelektual.</w:t>
      </w:r>
    </w:p>
    <w:p w14:paraId="241554C4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Masyarakat adalah kelompok warga Negara Indonesia non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Pemerintah yang mempunyai perhatian dan peranan dalam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bidang pendidikan.</w:t>
      </w:r>
    </w:p>
    <w:p w14:paraId="19F10815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Hak Guru adalah bagian dari hak asasi manusia yang wajib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dijamin, dilindungi, dipenuhi dan dihormati oleh orang tua,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keluarga, masyarakat, pemerintah dan Negara.</w:t>
      </w:r>
    </w:p>
    <w:p w14:paraId="2752D0A4" w14:textId="77777777" w:rsidR="00674A3E" w:rsidRDefault="00001B32" w:rsidP="005927A5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Kewajiban Guru adalah segala sesuatu yang harus dilaksanakan</w:t>
      </w:r>
      <w:r w:rsidR="00674A3E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oleh guru sesuai dengan fungsi dan peran guru.</w:t>
      </w:r>
    </w:p>
    <w:p w14:paraId="7C9A61A8" w14:textId="77777777" w:rsidR="00674A3E" w:rsidRDefault="00674A3E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7695D92" w14:textId="77777777" w:rsidR="005927A5" w:rsidRDefault="005927A5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037993C" w14:textId="77777777" w:rsidR="005927A5" w:rsidRPr="005927A5" w:rsidRDefault="005927A5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CCBF70F" w14:textId="47D1D87C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lastRenderedPageBreak/>
        <w:t>BAB II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ASAS DAN TUJUAN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Pasal 2</w:t>
      </w:r>
    </w:p>
    <w:p w14:paraId="407B81C7" w14:textId="77777777" w:rsidR="00674A3E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Penyelenggaraan perlindungan guru berasaskan Pancasila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berlandaskan Undang-Undang Dasar 1945.</w:t>
      </w:r>
    </w:p>
    <w:p w14:paraId="5AC8EC1F" w14:textId="77777777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01B32"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Pasal 3</w:t>
      </w:r>
    </w:p>
    <w:p w14:paraId="3C2BFBA4" w14:textId="77777777" w:rsidR="00674A3E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Penyelenggaraan perlindungan guru dilakukan dengan prinsip:</w:t>
      </w:r>
    </w:p>
    <w:p w14:paraId="6157B0C1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non diskriminasi;</w:t>
      </w:r>
    </w:p>
    <w:p w14:paraId="38DA71BC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keteladanan;</w:t>
      </w:r>
    </w:p>
    <w:p w14:paraId="3ABA06F3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berkelanjutan;</w:t>
      </w:r>
    </w:p>
    <w:p w14:paraId="6B7708CB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integral;</w:t>
      </w:r>
    </w:p>
    <w:p w14:paraId="1A82C7A2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pengayoman dan kasih sayang;</w:t>
      </w:r>
    </w:p>
    <w:p w14:paraId="10F06DC2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partisipatif;</w:t>
      </w:r>
    </w:p>
    <w:p w14:paraId="7D0D773A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kebersamaan dan keterbukaan;</w:t>
      </w:r>
    </w:p>
    <w:p w14:paraId="07A3F3EE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keadilan; dan</w:t>
      </w:r>
    </w:p>
    <w:p w14:paraId="25FA6D6B" w14:textId="77777777" w:rsidR="00674A3E" w:rsidRDefault="00001B32" w:rsidP="005927A5">
      <w:pPr>
        <w:pStyle w:val="ListParagraph"/>
        <w:numPr>
          <w:ilvl w:val="0"/>
          <w:numId w:val="4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kepastian hukum.</w:t>
      </w:r>
    </w:p>
    <w:p w14:paraId="7EB1DF2E" w14:textId="77777777" w:rsidR="00674A3E" w:rsidRDefault="00674A3E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2C8FF88" w14:textId="77777777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Pasal 4</w:t>
      </w:r>
    </w:p>
    <w:p w14:paraId="3824195F" w14:textId="77777777" w:rsidR="00674A3E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Penyelenggaraan Perlindungan guru bertujuan untuk menjamin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 xml:space="preserve">terpenuhinya peran dan fungsi guru dalam melaksanakan </w:t>
      </w:r>
      <w:r w:rsidR="00674A3E">
        <w:rPr>
          <w:rFonts w:ascii="Bookman Old Style" w:hAnsi="Bookman Old Style"/>
          <w:color w:val="000000"/>
          <w:sz w:val="24"/>
          <w:szCs w:val="24"/>
        </w:rPr>
        <w:t>system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pendidikan nasional guna mewujudkan tujuan pendidikan nasional,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yaitu berkembangnya potensi peserta didik agar menjadi manusia yang</w:t>
      </w:r>
      <w:r w:rsidR="00674A3E">
        <w:rPr>
          <w:rFonts w:ascii="Bookman Old Style" w:hAnsi="Bookman Old Style"/>
          <w:color w:val="000000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beriman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bertakwa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kepada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Tuhan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Yang Maha Esa, berakhlak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mulia, sehat, berilmu, cakap, kreatif, mandiri, serta menjadi warga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negara yang demokratis dan bertanggung jawab.</w:t>
      </w:r>
    </w:p>
    <w:p w14:paraId="17804662" w14:textId="2F18D08E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BAB III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RUANG LINGKUP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Pasal 5</w:t>
      </w:r>
    </w:p>
    <w:p w14:paraId="00AB9459" w14:textId="77777777" w:rsidR="00674A3E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Ruang lingkup Peraturan Daerah tentang Perlindungan Guru yaitu:</w:t>
      </w:r>
    </w:p>
    <w:p w14:paraId="34D06BE1" w14:textId="77777777" w:rsid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Hak Dan Kewajiban Guru;</w:t>
      </w:r>
    </w:p>
    <w:p w14:paraId="790947A8" w14:textId="6388FE28" w:rsid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Kewajiban Dan Tanggung Jawab Pemerintah Daerah, Satuan</w:t>
      </w:r>
      <w:r w:rsidR="00E00742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 xml:space="preserve">Pendidikan, Organisasi Profesi Guru, Masyarakat, Keluarga </w:t>
      </w:r>
      <w:r w:rsidR="00E00742">
        <w:rPr>
          <w:rFonts w:ascii="Bookman Old Style" w:hAnsi="Bookman Old Style"/>
          <w:color w:val="000000"/>
          <w:sz w:val="24"/>
          <w:szCs w:val="24"/>
        </w:rPr>
        <w:t>d</w:t>
      </w:r>
      <w:r w:rsidRPr="00674A3E">
        <w:rPr>
          <w:rFonts w:ascii="Bookman Old Style" w:hAnsi="Bookman Old Style"/>
          <w:color w:val="000000"/>
          <w:sz w:val="24"/>
          <w:szCs w:val="24"/>
        </w:rPr>
        <w:t>an</w:t>
      </w:r>
      <w:r w:rsidR="00E00742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Orang Tua;</w:t>
      </w:r>
    </w:p>
    <w:p w14:paraId="6BF19D78" w14:textId="77777777" w:rsid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Kedudukan Guru;</w:t>
      </w:r>
    </w:p>
    <w:p w14:paraId="065510D8" w14:textId="77777777" w:rsid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Wewenang Guru;</w:t>
      </w:r>
    </w:p>
    <w:p w14:paraId="11F82EFA" w14:textId="77777777" w:rsid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Pelaksanaan Perlindungan Guru;</w:t>
      </w:r>
    </w:p>
    <w:p w14:paraId="5916B8F3" w14:textId="77777777" w:rsid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Kelembagaan Dan Koordinasi; dan</w:t>
      </w:r>
    </w:p>
    <w:p w14:paraId="33686473" w14:textId="77777777" w:rsidR="00674A3E" w:rsidRPr="00674A3E" w:rsidRDefault="00001B32" w:rsidP="005927A5">
      <w:pPr>
        <w:pStyle w:val="ListParagraph"/>
        <w:numPr>
          <w:ilvl w:val="0"/>
          <w:numId w:val="5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Pembiayaan</w:t>
      </w:r>
    </w:p>
    <w:p w14:paraId="5809E609" w14:textId="77777777" w:rsidR="00674A3E" w:rsidRDefault="00674A3E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2D2CB86" w14:textId="3BD69505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BAB IV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HAK DAN KEWAJIBAN GURU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Pasal 6</w:t>
      </w:r>
    </w:p>
    <w:p w14:paraId="6F038EE4" w14:textId="77777777" w:rsidR="00674A3E" w:rsidRDefault="00674A3E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4383118A" w14:textId="77777777" w:rsidR="00674A3E" w:rsidRPr="00674A3E" w:rsidRDefault="00001B32" w:rsidP="005927A5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 xml:space="preserve">Setiap guru memiliki hak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meliputi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>:</w:t>
      </w:r>
    </w:p>
    <w:p w14:paraId="64DE9CC6" w14:textId="64C88699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penghasilan di atas kebutuhan hidup minimum dan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jaminan kesejahteraan sosial;</w:t>
      </w:r>
    </w:p>
    <w:p w14:paraId="6B390AE5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mendapatkan promosi dan penghargaan sesuai dengan tugas dan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prestasi kerja;</w:t>
      </w:r>
    </w:p>
    <w:p w14:paraId="15BF9F45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cuti sesuai dengan ketentuan perundang-undangan;</w:t>
      </w:r>
    </w:p>
    <w:p w14:paraId="4A28157D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perlindungan dalam melaksanakan tugas dan hak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atas kekayaan intelektual;</w:t>
      </w:r>
    </w:p>
    <w:p w14:paraId="244EBB34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kesempatan untuk meningkatkan kompetensi;</w:t>
      </w:r>
    </w:p>
    <w:p w14:paraId="5D23E68D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dan memanfaatkan sarana dan prasarana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pembelajaran untuk menunjang kelancaran tugas keprofesionalan;</w:t>
      </w:r>
    </w:p>
    <w:p w14:paraId="3E76D2A5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memiliki kebebasan dalam memberikan penilaian dan ikut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menentukan kelulusan, penghargaan, dan/atau sanksi kepada</w:t>
      </w:r>
      <w:r w:rsidR="00674A3E"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peserta didik sesuai dengan kaidah pendidikan, kode etik guru,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dan peraturan perundang-undangan;</w:t>
      </w:r>
    </w:p>
    <w:p w14:paraId="57DC8CB1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rasa aman dan jaminan keselamatan dalam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melaksanakan tugas;</w:t>
      </w:r>
    </w:p>
    <w:p w14:paraId="25C9F83C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memiliki kebebasan untuk berserikat dalam organisasi profesi;</w:t>
      </w:r>
    </w:p>
    <w:p w14:paraId="17FE4AFA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memiliki kesempatan untuk berperan dalam penentuan kebijakan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pendidikan;</w:t>
      </w:r>
    </w:p>
    <w:p w14:paraId="73A5ACE4" w14:textId="77777777" w:rsid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kesempatan untuk mengembangkan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meningkatkan kualifikasi akademik dan kompetensi; dan/atau</w:t>
      </w:r>
    </w:p>
    <w:p w14:paraId="543D143D" w14:textId="77777777" w:rsidR="00674A3E" w:rsidRPr="00674A3E" w:rsidRDefault="00001B32" w:rsidP="005927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memperoleh pelatihan dan pengembangan profesi dalam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bidangnya.</w:t>
      </w:r>
    </w:p>
    <w:p w14:paraId="1A6B9D60" w14:textId="77777777" w:rsidR="00674A3E" w:rsidRPr="00674A3E" w:rsidRDefault="00001B32" w:rsidP="005927A5">
      <w:pPr>
        <w:pStyle w:val="ListParagraph"/>
        <w:numPr>
          <w:ilvl w:val="0"/>
          <w:numId w:val="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Ketentuan lebih lanjut mengenai penghargaan sebagaimana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dimaksud ayat (1) huruf b diatur dengan Peraturan Bupati.</w:t>
      </w:r>
    </w:p>
    <w:p w14:paraId="0E4726EC" w14:textId="77777777" w:rsidR="00674A3E" w:rsidRDefault="00674A3E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3F1F8B34" w14:textId="382C15A5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Pasal 7</w:t>
      </w:r>
    </w:p>
    <w:p w14:paraId="61773AB7" w14:textId="77777777" w:rsidR="00674A3E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 xml:space="preserve">Setiap guru memiliki kewajiban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="00674A3E">
        <w:rPr>
          <w:rFonts w:ascii="Bookman Old Style" w:hAnsi="Bookman Old Style"/>
          <w:color w:val="000000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meliputi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>:</w:t>
      </w:r>
    </w:p>
    <w:p w14:paraId="4178CCE9" w14:textId="77777777" w:rsidR="00674A3E" w:rsidRDefault="00001B32" w:rsidP="005927A5">
      <w:pPr>
        <w:pStyle w:val="ListParagraph"/>
        <w:numPr>
          <w:ilvl w:val="0"/>
          <w:numId w:val="8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merencanakan pembelajaran, melaksanakan proses pembelajaran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yang bermutu, serta menilai dan mengevaluasi hasil pembelajaran;</w:t>
      </w:r>
    </w:p>
    <w:p w14:paraId="57BAFA7A" w14:textId="77777777" w:rsidR="00674A3E" w:rsidRDefault="00001B32" w:rsidP="005927A5">
      <w:pPr>
        <w:pStyle w:val="ListParagraph"/>
        <w:numPr>
          <w:ilvl w:val="0"/>
          <w:numId w:val="8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meningkatkan dan mengembangkan kualifikasi akademik dan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kompetensi secara berkelanjutan sejalan dengan perkembangan ilmu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pengetahuan, teknologi, dan seni;</w:t>
      </w:r>
    </w:p>
    <w:p w14:paraId="67C965F2" w14:textId="77777777" w:rsidR="00674A3E" w:rsidRDefault="00001B32" w:rsidP="005927A5">
      <w:pPr>
        <w:pStyle w:val="ListParagraph"/>
        <w:numPr>
          <w:ilvl w:val="0"/>
          <w:numId w:val="8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lastRenderedPageBreak/>
        <w:t>bertindak objektif dan tidak diskriminatif atas dasar pertimbangan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jenis kelamin, agama, suku, ras, dan kondisi fisik tertentu, atau latar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belakang keluarga, dan status sosial ekonomi peserta didik dalam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pembelajaran;</w:t>
      </w:r>
    </w:p>
    <w:p w14:paraId="5B893C66" w14:textId="77777777" w:rsidR="00674A3E" w:rsidRDefault="00001B32" w:rsidP="005927A5">
      <w:pPr>
        <w:pStyle w:val="ListParagraph"/>
        <w:numPr>
          <w:ilvl w:val="0"/>
          <w:numId w:val="8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menjunjung tinggi peraturan perundang-undangan, hukum, dan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kode etik guru, serta nilai-nilai agama dan etika; dan</w:t>
      </w:r>
    </w:p>
    <w:p w14:paraId="4CF6BF1C" w14:textId="77777777" w:rsidR="00674A3E" w:rsidRDefault="00001B32" w:rsidP="005927A5">
      <w:pPr>
        <w:pStyle w:val="ListParagraph"/>
        <w:numPr>
          <w:ilvl w:val="0"/>
          <w:numId w:val="8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memelihara dan memupuk persatuan dan kesatuan bangsa.</w:t>
      </w:r>
    </w:p>
    <w:p w14:paraId="307DA9FA" w14:textId="77777777" w:rsidR="00674A3E" w:rsidRDefault="00674A3E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F4533FB" w14:textId="198B2365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BAB V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KEWAJIBAN DAN TANGGUNG JAWAB PEMERINTAH DAERAH, SATUAN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PENDIDIKAN, ORGANISASI PROFESI GURU, MASYARAKAT,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KELUARGA DAN ORANG TUA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Pemerintah Daerah</w:t>
      </w:r>
    </w:p>
    <w:p w14:paraId="3FAE1A09" w14:textId="15299E25" w:rsidR="00674A3E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Pasal 8</w:t>
      </w:r>
    </w:p>
    <w:p w14:paraId="11D4213E" w14:textId="77777777" w:rsidR="00674A3E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Kewajiban dan tanggungjawab Pemerintah Daerah dalam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penyelenggaraan perlindungan guru meliputi:</w:t>
      </w:r>
    </w:p>
    <w:p w14:paraId="29E3DCCD" w14:textId="3C8D7988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menghormati, melindungi dan memajukan, menegakan dan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menjamin pemenuhan hak asasi setiap guru tanpa membedakan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suku, agama, ras, golongan, jenis kelamin, etnis, budaya dan bahasa;</w:t>
      </w:r>
    </w:p>
    <w:p w14:paraId="216782A7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menyusun rencana strategis perlindungan guru jangka panjang,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menengah, dan pendek sebagai bagian yang terintegrasi dengan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Rencana Pembangunan Jangka Menengah Daerah;</w:t>
      </w:r>
    </w:p>
    <w:p w14:paraId="5FD25788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mendorong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tanggungjawab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674A3E">
        <w:rPr>
          <w:rFonts w:ascii="Bookman Old Style" w:hAnsi="Bookman Old Style"/>
          <w:color w:val="000000"/>
        </w:rPr>
        <w:t xml:space="preserve"> </w:t>
      </w:r>
      <w:proofErr w:type="spellStart"/>
      <w:r w:rsidRPr="00674A3E">
        <w:rPr>
          <w:rFonts w:ascii="Bookman Old Style" w:hAnsi="Bookman Old Style"/>
          <w:color w:val="000000"/>
          <w:sz w:val="24"/>
          <w:szCs w:val="24"/>
        </w:rPr>
        <w:t>organisasi</w:t>
      </w:r>
      <w:proofErr w:type="spellEnd"/>
      <w:r w:rsidRPr="00674A3E">
        <w:rPr>
          <w:rFonts w:ascii="Bookman Old Style" w:hAnsi="Bookman Old Style"/>
          <w:color w:val="000000"/>
          <w:sz w:val="24"/>
          <w:szCs w:val="24"/>
        </w:rPr>
        <w:t xml:space="preserve"> profesi guru;</w:t>
      </w:r>
    </w:p>
    <w:p w14:paraId="18E5D9F2" w14:textId="63187496" w:rsidR="00674A3E" w:rsidRPr="00E00742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melakukan koordinasi dan kerjasama dalam mencegah,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meminimalisir dan menangani terjadinya tindak kekerasan,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eksploitasi, perlakuan salah terhadap guru;</w:t>
      </w:r>
    </w:p>
    <w:p w14:paraId="399B91B6" w14:textId="5FC57E4B" w:rsidR="00674A3E" w:rsidRP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mencegah, meminimalisir, dan menangani guru yang menjadi korban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tindak kekerasan, eksploitasi, dan perlakuan salah terhadap guru;</w:t>
      </w:r>
    </w:p>
    <w:p w14:paraId="2A63039E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menjamin guru untuk mempergunakan haknya dalam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menyampaikan pendapat dan tergabung dalam organisasi profesi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guru;</w:t>
      </w:r>
    </w:p>
    <w:p w14:paraId="6F5E1C7C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memfasilitasi terwujudnya peran serta masyarakat dalam</w:t>
      </w:r>
      <w:r w:rsidRPr="00674A3E">
        <w:rPr>
          <w:rFonts w:ascii="Bookman Old Style" w:hAnsi="Bookman Old Style"/>
          <w:color w:val="000000"/>
        </w:rPr>
        <w:br/>
      </w:r>
      <w:r w:rsidRPr="00674A3E">
        <w:rPr>
          <w:rFonts w:ascii="Bookman Old Style" w:hAnsi="Bookman Old Style"/>
          <w:color w:val="000000"/>
          <w:sz w:val="24"/>
          <w:szCs w:val="24"/>
        </w:rPr>
        <w:t>penyelenggaraan perlindungan guru;</w:t>
      </w:r>
    </w:p>
    <w:p w14:paraId="0D247416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menyediakan sarana dan prasarana dalam rangka menunjang tugas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dan tanggung jawab profesi guru;</w:t>
      </w:r>
    </w:p>
    <w:p w14:paraId="53D9CA9A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melakukan pembinaan, pengawasan dan evaluasi; dan</w:t>
      </w:r>
    </w:p>
    <w:p w14:paraId="2D078084" w14:textId="77777777" w:rsidR="00674A3E" w:rsidRDefault="00001B32" w:rsidP="005927A5">
      <w:pPr>
        <w:pStyle w:val="ListParagraph"/>
        <w:numPr>
          <w:ilvl w:val="0"/>
          <w:numId w:val="9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674A3E">
        <w:rPr>
          <w:rFonts w:ascii="Bookman Old Style" w:hAnsi="Bookman Old Style"/>
          <w:color w:val="000000"/>
          <w:sz w:val="24"/>
          <w:szCs w:val="24"/>
        </w:rPr>
        <w:t>mewajibkan penyelenggara pendidikan swasta untuk meningkatkan</w:t>
      </w:r>
      <w:r w:rsidR="00674A3E">
        <w:rPr>
          <w:rFonts w:ascii="Bookman Old Style" w:hAnsi="Bookman Old Style"/>
          <w:color w:val="000000"/>
        </w:rPr>
        <w:t xml:space="preserve"> </w:t>
      </w:r>
      <w:r w:rsidRPr="00674A3E">
        <w:rPr>
          <w:rFonts w:ascii="Bookman Old Style" w:hAnsi="Bookman Old Style"/>
          <w:color w:val="000000"/>
          <w:sz w:val="24"/>
          <w:szCs w:val="24"/>
        </w:rPr>
        <w:t>perlindungan dan kesejahteraan guru.</w:t>
      </w:r>
    </w:p>
    <w:p w14:paraId="3C2A9928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C6DFA81" w14:textId="322FF41E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lastRenderedPageBreak/>
        <w:t>Bagian Kedua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Satuan Pendidikan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9</w:t>
      </w:r>
    </w:p>
    <w:p w14:paraId="5A208092" w14:textId="60C2D787" w:rsidR="00D04B47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Kewajiban dan tanggung jawab Satuan Pendidikan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penyelenggaraan perlindungan guru meliputi:</w:t>
      </w:r>
    </w:p>
    <w:p w14:paraId="7A2FB225" w14:textId="09C0568E" w:rsidR="00D04B47" w:rsidRDefault="00001B32" w:rsidP="005927A5">
      <w:pPr>
        <w:pStyle w:val="ListParagraph"/>
        <w:numPr>
          <w:ilvl w:val="0"/>
          <w:numId w:val="10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menghormati, melindungi dan memajukan, menegakan dan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menjamin pemenuhan hak asasi setiap guru tanpa membedakan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suku, agama, ras, golongan, jenis kelamin, etnis, budaya dan bahasa;</w:t>
      </w:r>
    </w:p>
    <w:p w14:paraId="1414346B" w14:textId="77777777" w:rsidR="00D04B47" w:rsidRDefault="00001B32" w:rsidP="005927A5">
      <w:pPr>
        <w:pStyle w:val="ListParagraph"/>
        <w:numPr>
          <w:ilvl w:val="0"/>
          <w:numId w:val="10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mencegah, meminimalisir, dan menangani guru yang menjadi korban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tindak kekerasan, eksploitasi, dan perlakuan salah terhadap guru;</w:t>
      </w:r>
    </w:p>
    <w:p w14:paraId="3F47E8CF" w14:textId="77777777" w:rsidR="00D04B47" w:rsidRDefault="00001B32" w:rsidP="005927A5">
      <w:pPr>
        <w:pStyle w:val="ListParagraph"/>
        <w:numPr>
          <w:ilvl w:val="0"/>
          <w:numId w:val="10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menerima laporan, koordinasi dan kerjasama dalam mencegah,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meminimalisir dan menangani terjadinya tindak kekerasan,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eksploitasi, perlakuan salah terhadap guru;</w:t>
      </w:r>
    </w:p>
    <w:p w14:paraId="3B545178" w14:textId="524BE05E" w:rsidR="00D04B47" w:rsidRDefault="00001B32" w:rsidP="005927A5">
      <w:pPr>
        <w:pStyle w:val="ListParagraph"/>
        <w:numPr>
          <w:ilvl w:val="0"/>
          <w:numId w:val="10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menjamin guru untuk mempergunakan haknya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menyampaikan pendapat; dan</w:t>
      </w:r>
    </w:p>
    <w:p w14:paraId="5513967F" w14:textId="77777777" w:rsidR="00D04B47" w:rsidRDefault="00001B32" w:rsidP="005927A5">
      <w:pPr>
        <w:pStyle w:val="ListParagraph"/>
        <w:numPr>
          <w:ilvl w:val="0"/>
          <w:numId w:val="10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menjamin guru untuk bergabung dalam organisasi profesi guru.</w:t>
      </w:r>
    </w:p>
    <w:p w14:paraId="6270104B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1CC6575" w14:textId="795D313C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Bagian Ketiga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Organisasi Profesi Guru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10</w:t>
      </w:r>
    </w:p>
    <w:p w14:paraId="5D97BF6A" w14:textId="420F97A9" w:rsidR="00D04B47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Kewajiban dan tanggung jawab Organisasi Profesi Guru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penyelenggaraan perlindungan guru meliputi:</w:t>
      </w:r>
    </w:p>
    <w:p w14:paraId="548359D6" w14:textId="77777777" w:rsidR="00D04B47" w:rsidRDefault="00001B32" w:rsidP="005927A5">
      <w:pPr>
        <w:pStyle w:val="ListParagraph"/>
        <w:numPr>
          <w:ilvl w:val="0"/>
          <w:numId w:val="11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menghormati, melindungi dan memajukan, menegakan dan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menjamin pemenuhan hak asasi setiap guru tanpa membedakan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suku, agama, ras, golongan, jenis kelamin, etnik, budaya dan bahasa;</w:t>
      </w:r>
    </w:p>
    <w:p w14:paraId="0C85C1A7" w14:textId="77777777" w:rsidR="00D04B47" w:rsidRDefault="00001B32" w:rsidP="005927A5">
      <w:pPr>
        <w:pStyle w:val="ListParagraph"/>
        <w:numPr>
          <w:ilvl w:val="0"/>
          <w:numId w:val="11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mencegah, meminimalisir, dan menangani guru yang menjadi korban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tindak kekerasan, eksploitasi, dan perlakuan salah terhadap guru;</w:t>
      </w:r>
    </w:p>
    <w:p w14:paraId="0BAB9D8B" w14:textId="77777777" w:rsidR="00D04B47" w:rsidRDefault="00001B32" w:rsidP="005927A5">
      <w:pPr>
        <w:pStyle w:val="ListParagraph"/>
        <w:numPr>
          <w:ilvl w:val="0"/>
          <w:numId w:val="11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menerima laporan, koordinasi dan kerjasama dalam mencegah,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meminimalisir dan menangani terjadinya tindak kekerasan,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eksploitasi, perlakuan salah terhadap guru;</w:t>
      </w:r>
    </w:p>
    <w:p w14:paraId="262B7B90" w14:textId="77777777" w:rsidR="00D04B47" w:rsidRDefault="00001B32" w:rsidP="005927A5">
      <w:pPr>
        <w:pStyle w:val="ListParagraph"/>
        <w:numPr>
          <w:ilvl w:val="0"/>
          <w:numId w:val="11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menjamin guru untuk mempergunakan haknya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menyampaikan pendapat dan tergabung dalam organisasi profesi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guru;</w:t>
      </w:r>
    </w:p>
    <w:p w14:paraId="078E41E5" w14:textId="77777777" w:rsidR="00D04B47" w:rsidRDefault="00001B32" w:rsidP="005927A5">
      <w:pPr>
        <w:pStyle w:val="ListParagraph"/>
        <w:numPr>
          <w:ilvl w:val="0"/>
          <w:numId w:val="11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memfasilitasi terwujudnya peran serta masyarakat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penyelenggaraan perlindungan guru; dan</w:t>
      </w:r>
    </w:p>
    <w:p w14:paraId="053ADB98" w14:textId="77777777" w:rsidR="00D04B47" w:rsidRDefault="00001B32" w:rsidP="005927A5">
      <w:pPr>
        <w:pStyle w:val="ListParagraph"/>
        <w:numPr>
          <w:ilvl w:val="0"/>
          <w:numId w:val="11"/>
        </w:numPr>
        <w:spacing w:after="0" w:line="240" w:lineRule="auto"/>
        <w:ind w:left="270" w:hanging="27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menyusun rencana strategis perlindungan guru dengan berpedoman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pada rencana strategis yang dibuat oleh pemerintah daerah.</w:t>
      </w:r>
    </w:p>
    <w:p w14:paraId="39CB6217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4DA5D17" w14:textId="08320FF4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lastRenderedPageBreak/>
        <w:t>Bagian Keempat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Masyarakat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11</w:t>
      </w:r>
    </w:p>
    <w:p w14:paraId="5D3D2F51" w14:textId="77777777" w:rsidR="00D04B47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Masyarakat berkewajiban dan bertanggung jawab terhadap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perlindungan guru melalui kegiatan peran masyarakat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penyelenggaraan perlindungan guru.</w:t>
      </w:r>
    </w:p>
    <w:p w14:paraId="1A677306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7D0EE233" w14:textId="3C3D7B07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Bagian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Kelima</w:t>
      </w:r>
      <w:proofErr w:type="spellEnd"/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12</w:t>
      </w:r>
    </w:p>
    <w:p w14:paraId="1052D63F" w14:textId="77777777" w:rsidR="00D04B47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berpartisipasi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dalam mendukung program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perlindungan guru melalui pemajuan, penghormatan dan menjamin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pemenuhan hak asasi setiap guru tanpa membedakan suku, agama,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ras, golongan, jenis kelamin, etnis, budaya dan bahasa dengan prinsip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kepentingan terbaik bagi anak.</w:t>
      </w:r>
    </w:p>
    <w:p w14:paraId="7BD6615A" w14:textId="6A61BD1E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BAB VI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KEDUDUKAN GURU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13</w:t>
      </w:r>
    </w:p>
    <w:p w14:paraId="171DF347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4ADFBFE3" w14:textId="77777777" w:rsidR="00D04B47" w:rsidRDefault="00001B32" w:rsidP="005927A5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Guru mempunyai kedudukan sebagai tenaga profesional pada jenjang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Pendidikan anak usia dini, pendidikan dasar, pendidikan menengah,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dan jalur pendidikan formal yang diangkat sesuai dengan peraturan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perundang-undangan.</w:t>
      </w:r>
    </w:p>
    <w:p w14:paraId="626EF06C" w14:textId="77777777" w:rsidR="00D04B47" w:rsidRPr="00D04B47" w:rsidRDefault="00001B32" w:rsidP="005927A5">
      <w:pPr>
        <w:pStyle w:val="ListParagraph"/>
        <w:numPr>
          <w:ilvl w:val="0"/>
          <w:numId w:val="12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Pengakuan kedudukan guru sebagai tenaga profesional sebagaimana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dimaksud pada ayat (1) dibuktikan dengan sertifikat pendidik.</w:t>
      </w:r>
    </w:p>
    <w:p w14:paraId="4EF0D708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B915183" w14:textId="77777777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Pasal 14</w:t>
      </w:r>
    </w:p>
    <w:p w14:paraId="062D010D" w14:textId="77777777" w:rsidR="00D04B47" w:rsidRDefault="00001B32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Kedudukan guru sebagai tenaga profesional sebagaimana dimaksud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dalam Pasal 13 ayat (1) berfungsi untuk meningkatkan martabat dan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peran guru sebagai agen pembelajaran berfungsi untuk meningkatkan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mutu pendidikan nasional.</w:t>
      </w:r>
    </w:p>
    <w:p w14:paraId="0FFE5B8E" w14:textId="77777777" w:rsidR="005927A5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D04B47">
        <w:rPr>
          <w:rFonts w:ascii="Bookman Old Style" w:hAnsi="Bookman Old Style"/>
          <w:color w:val="000000"/>
        </w:rPr>
        <w:br/>
      </w:r>
    </w:p>
    <w:p w14:paraId="40B2E0C9" w14:textId="77777777" w:rsidR="005927A5" w:rsidRDefault="005927A5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966448E" w14:textId="77777777" w:rsidR="005927A5" w:rsidRDefault="005927A5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360C4A4" w14:textId="77777777" w:rsidR="005927A5" w:rsidRDefault="005927A5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264A53D" w14:textId="77777777" w:rsidR="005927A5" w:rsidRDefault="005927A5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C156BC3" w14:textId="2C0B1860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lastRenderedPageBreak/>
        <w:t>BAB VII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WEWENANG GURU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Wewenang Memberikan Penilaian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15</w:t>
      </w:r>
    </w:p>
    <w:p w14:paraId="442633E8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537F663" w14:textId="77777777" w:rsidR="00D04B47" w:rsidRDefault="00001B32" w:rsidP="005927A5">
      <w:pPr>
        <w:pStyle w:val="ListParagraph"/>
        <w:numPr>
          <w:ilvl w:val="0"/>
          <w:numId w:val="13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Guru memiliki kebebasan memberikan penilaian hasil belajar kepada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peserta didiknya sesuai dengan Peraturan Perundang-undangan.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(2) Penilaian sebagaimana dimaksud pada ayat (1) dilaksanakan sesuai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dengan standar penilaian pendidikan.</w:t>
      </w:r>
    </w:p>
    <w:p w14:paraId="0B21BBD6" w14:textId="77777777" w:rsidR="00D04B47" w:rsidRDefault="00001B32" w:rsidP="005927A5">
      <w:pPr>
        <w:pStyle w:val="ListParagraph"/>
        <w:numPr>
          <w:ilvl w:val="0"/>
          <w:numId w:val="13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 xml:space="preserve">Guru </w:t>
      </w:r>
      <w:proofErr w:type="gramStart"/>
      <w:r w:rsidRPr="00D04B47">
        <w:rPr>
          <w:rFonts w:ascii="Bookman Old Style" w:hAnsi="Bookman Old Style"/>
          <w:color w:val="000000"/>
          <w:sz w:val="24"/>
          <w:szCs w:val="24"/>
        </w:rPr>
        <w:t>ikut</w:t>
      </w:r>
      <w:proofErr w:type="gram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menentukan kelulusan peserta didik dari satuan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pendidikan sesuai dengan standar kelulusan.</w:t>
      </w:r>
    </w:p>
    <w:p w14:paraId="3A77EF3F" w14:textId="77777777" w:rsidR="00C6058A" w:rsidRPr="005927A5" w:rsidRDefault="00C6058A" w:rsidP="005927A5">
      <w:pPr>
        <w:spacing w:after="0" w:line="240" w:lineRule="auto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BE2A047" w14:textId="1949ACD4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Bagian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Kedua</w:t>
      </w:r>
      <w:proofErr w:type="spellEnd"/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Wewenang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Penghargaan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16</w:t>
      </w:r>
    </w:p>
    <w:p w14:paraId="6D440C2A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39FA6F3C" w14:textId="77777777" w:rsidR="00D04B47" w:rsidRDefault="00001B32" w:rsidP="005927A5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Guru memiliki kebebasan memberikan penghargaan kepada peserta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didiknya yang terkait dengan prestasi akademik dan/atau prestasi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non</w:t>
      </w:r>
      <w:r w:rsid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akademik.</w:t>
      </w:r>
    </w:p>
    <w:p w14:paraId="76E2E2A0" w14:textId="77777777" w:rsidR="00D04B47" w:rsidRDefault="00001B32" w:rsidP="005927A5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Prestasi akademik sebagaimana dimaksud pada ayat (1) meliputi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pencapaian istimewa peserta didik dalam penguasaan satu atau lebih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mata pelajaran atau kelompok mata pelajaran, termasuk pembiasaan</w:t>
      </w:r>
      <w:r w:rsidRPr="00001B32"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perilaku terpuji dan patut diteladani untuk kelompok mata pelajaran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agama dan akhlak mulia serta kelompok mata pelajaran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kewarganegaraan dan kepribadian.</w:t>
      </w:r>
    </w:p>
    <w:p w14:paraId="5E0009BA" w14:textId="77777777" w:rsidR="00D04B47" w:rsidRDefault="00001B32" w:rsidP="005927A5">
      <w:pPr>
        <w:pStyle w:val="ListParagraph"/>
        <w:numPr>
          <w:ilvl w:val="0"/>
          <w:numId w:val="1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Prestasi non-akademik sebagaimana dimaksud pada ayat (1) adalah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pencapaian istimewa peserta didik dalam kegiatan ekstra kurikuler.</w:t>
      </w:r>
    </w:p>
    <w:p w14:paraId="0F061E22" w14:textId="78BEC754" w:rsidR="00D04B47" w:rsidRPr="005927A5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08798A0" w14:textId="3CF6E9A6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Bagian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Ketiga</w:t>
      </w:r>
      <w:proofErr w:type="spellEnd"/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Wewenang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Sanksi Kepada Peserta Didik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17</w:t>
      </w:r>
    </w:p>
    <w:p w14:paraId="575A02E3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0DC1FD9" w14:textId="77777777" w:rsidR="00D04B47" w:rsidRDefault="00001B32" w:rsidP="005927A5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Guru berwenang memberikan sanksi kepada peserta didiknya yang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melanggar norma agama, norma kesusilaan, norma kesopanan,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peraturan tertulis maupun tidak tertulis yang ditetapkan satuan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pendidikan, dan peraturan perundang-undangan dalam proses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pembelajaran yang berada di bawah kewenangannya</w:t>
      </w:r>
      <w:r w:rsidR="00D04B47">
        <w:rPr>
          <w:rFonts w:ascii="Bookman Old Style" w:hAnsi="Bookman Old Style"/>
          <w:color w:val="000000"/>
          <w:sz w:val="24"/>
          <w:szCs w:val="24"/>
        </w:rPr>
        <w:t>.</w:t>
      </w:r>
    </w:p>
    <w:p w14:paraId="2EBE645B" w14:textId="77777777" w:rsidR="00D04B47" w:rsidRDefault="00001B32" w:rsidP="005927A5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Sanksi sebagaimana dimaksud pada ayat (1) dapat berupa teguran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dan/atau peringatan, baik lisan maupun tulisan, serta hukuman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 xml:space="preserve">yang bersifat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mendidik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kaedah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pendidikan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kode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etik</w:t>
      </w:r>
      <w:proofErr w:type="spellEnd"/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Guru, dan kepentingan terbaik bagi anak.</w:t>
      </w:r>
    </w:p>
    <w:p w14:paraId="04A89B1F" w14:textId="1B4F33CB" w:rsidR="00D04B47" w:rsidRDefault="00001B32" w:rsidP="005927A5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lastRenderedPageBreak/>
        <w:t>Pelanggaran terhadap peraturan satuan pendidikan yang dilakukan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oleh peserta didik yang pemberian sanksinya berada di luar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kewenangan Guru, dilaporkan Guru kepada pemimpin satuan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pendidikan.</w:t>
      </w:r>
    </w:p>
    <w:p w14:paraId="322A1955" w14:textId="5023F65B" w:rsidR="00D04B47" w:rsidRDefault="00001B32" w:rsidP="005927A5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Pelanggaran terhadap peraturan perundang-undangan yang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dilakukan oleh peserta didik, dilaporkan Guru kepada pemimpin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satuan pendidikan untuk ditindaklanjuti sesuai dengan ketentuan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peraturan perundang-undangan.</w:t>
      </w:r>
    </w:p>
    <w:p w14:paraId="6BFD72AD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2B0A038" w14:textId="4CFF3F63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BAB VIII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PELAKSANAAN PERLINDUNGAN GURU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Umum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18</w:t>
      </w:r>
    </w:p>
    <w:p w14:paraId="0FBCE250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57E1C903" w14:textId="52B2184A" w:rsidR="00D04B47" w:rsidRDefault="00001B32" w:rsidP="005927A5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Pemerintah Daerah, Satuan Pendidikan, Organisasi Profesi Guru,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orang tua dan keluarga dan/atau masyarakat sesuai dengan</w:t>
      </w:r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kewenangan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masing-masing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bertanggungjawab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="00D04B47">
        <w:rPr>
          <w:rFonts w:ascii="Bookman Old Style" w:hAnsi="Bookman Old Style"/>
          <w:color w:val="000000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kepada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guru dalam melaksanakan tugasnya dalam</w:t>
      </w:r>
      <w:r w:rsidR="00D04B47">
        <w:rPr>
          <w:rFonts w:ascii="Bookman Old Style" w:hAnsi="Bookman Old Style"/>
          <w:color w:val="000000"/>
        </w:rPr>
        <w:t xml:space="preserve"> </w:t>
      </w:r>
      <w:r w:rsidRPr="00D04B47">
        <w:rPr>
          <w:rFonts w:ascii="Bookman Old Style" w:hAnsi="Bookman Old Style"/>
          <w:color w:val="000000"/>
          <w:sz w:val="24"/>
          <w:szCs w:val="24"/>
        </w:rPr>
        <w:t>bentuk rasa aman dan jaminan keselamatan.</w:t>
      </w:r>
    </w:p>
    <w:p w14:paraId="51E7F44D" w14:textId="77777777" w:rsidR="00D04B47" w:rsidRDefault="00001B32" w:rsidP="005927A5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Rasa aman dan jaminan keselamatan sebagaimana dimaksud pada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ayat (1) diperoleh melalui perlindungan :</w:t>
      </w:r>
    </w:p>
    <w:p w14:paraId="16978A02" w14:textId="77777777" w:rsidR="00D04B47" w:rsidRDefault="00001B32" w:rsidP="005927A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hukum;</w:t>
      </w:r>
    </w:p>
    <w:p w14:paraId="5902CFF0" w14:textId="77777777" w:rsidR="00D04B47" w:rsidRDefault="00001B32" w:rsidP="005927A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profesi;</w:t>
      </w:r>
    </w:p>
    <w:p w14:paraId="7F44BF3A" w14:textId="77777777" w:rsidR="00D04B47" w:rsidRDefault="00001B32" w:rsidP="005927A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keselamatan dan kesehatan kerja; dan/atau</w:t>
      </w:r>
    </w:p>
    <w:p w14:paraId="247F100B" w14:textId="77777777" w:rsidR="00D04B47" w:rsidRDefault="00001B32" w:rsidP="005927A5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hak atas kekayaan intelektual.</w:t>
      </w:r>
    </w:p>
    <w:p w14:paraId="433757C0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5DCEE94" w14:textId="57B957D7" w:rsidR="00D04B47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Bagian Kedua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Perlindungan Hukum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Pasal 19</w:t>
      </w:r>
    </w:p>
    <w:p w14:paraId="2A2EB666" w14:textId="77777777" w:rsidR="00D04B47" w:rsidRDefault="00D04B47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3BBB8B8F" w14:textId="77777777" w:rsidR="00D04B47" w:rsidRDefault="00001B32" w:rsidP="005927A5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Perlindungan hukum terhadap guru dilakukan apabila mendapatkan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tindak kekerasan, ancaman, perlakuan diskriminatif, intimidasi, atau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 xml:space="preserve">perlakuan tidak adil dari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pihak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>,</w:t>
      </w:r>
      <w:r w:rsidRPr="00D04B47">
        <w:rPr>
          <w:rFonts w:ascii="Bookman Old Style" w:hAnsi="Bookman Old Style"/>
          <w:color w:val="000000"/>
        </w:rPr>
        <w:br/>
      </w:r>
      <w:proofErr w:type="spellStart"/>
      <w:r w:rsidRPr="00D04B47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D04B47">
        <w:rPr>
          <w:rFonts w:ascii="Bookman Old Style" w:hAnsi="Bookman Old Style"/>
          <w:color w:val="000000"/>
          <w:sz w:val="24"/>
          <w:szCs w:val="24"/>
        </w:rPr>
        <w:t>, pemerintah, atau pihak lain.</w:t>
      </w:r>
    </w:p>
    <w:p w14:paraId="39A8C060" w14:textId="61AFD329" w:rsidR="00D04B47" w:rsidRDefault="00001B32" w:rsidP="005927A5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Perlindungan hukum sebagaimana dimaksud pada ayat (1) diberikan</w:t>
      </w:r>
      <w:r w:rsidRPr="00D04B47">
        <w:rPr>
          <w:rFonts w:ascii="Bookman Old Style" w:hAnsi="Bookman Old Style"/>
          <w:color w:val="000000"/>
        </w:rPr>
        <w:br/>
      </w:r>
      <w:r w:rsidRPr="00D04B47">
        <w:rPr>
          <w:rFonts w:ascii="Bookman Old Style" w:hAnsi="Bookman Old Style"/>
          <w:color w:val="000000"/>
          <w:sz w:val="24"/>
          <w:szCs w:val="24"/>
        </w:rPr>
        <w:t>dalam bentuk:</w:t>
      </w:r>
    </w:p>
    <w:p w14:paraId="5560EEAD" w14:textId="77777777" w:rsidR="003C198C" w:rsidRDefault="00001B32" w:rsidP="005927A5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konsultasi hukum; dan</w:t>
      </w:r>
    </w:p>
    <w:p w14:paraId="3D7F5C98" w14:textId="77777777" w:rsidR="003C198C" w:rsidRDefault="00001B32" w:rsidP="005927A5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04B47">
        <w:rPr>
          <w:rFonts w:ascii="Bookman Old Style" w:hAnsi="Bookman Old Style"/>
          <w:color w:val="000000"/>
          <w:sz w:val="24"/>
          <w:szCs w:val="24"/>
        </w:rPr>
        <w:t>pendampingan hukum di luar pengadilan.</w:t>
      </w:r>
    </w:p>
    <w:p w14:paraId="117FFCF3" w14:textId="77777777" w:rsidR="003C198C" w:rsidRDefault="003C198C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A23F0F3" w14:textId="77777777" w:rsidR="005927A5" w:rsidRDefault="005927A5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FDF614F" w14:textId="77777777" w:rsidR="005927A5" w:rsidRDefault="005927A5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7A4F507" w14:textId="77777777" w:rsidR="005927A5" w:rsidRPr="005927A5" w:rsidRDefault="005927A5" w:rsidP="005927A5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76F697E" w14:textId="082EF6F2" w:rsidR="003C198C" w:rsidRDefault="00001B32" w:rsidP="005927A5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20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SP2G</w:t>
      </w:r>
    </w:p>
    <w:p w14:paraId="4BEFF865" w14:textId="77777777" w:rsidR="003C198C" w:rsidRDefault="003C198C" w:rsidP="005927A5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4BD9644" w14:textId="77777777" w:rsidR="003C198C" w:rsidRDefault="00001B32" w:rsidP="005927A5">
      <w:pPr>
        <w:pStyle w:val="ListParagraph"/>
        <w:numPr>
          <w:ilvl w:val="0"/>
          <w:numId w:val="20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Guna mengefektifkan dan menjamin pelaksanaan perlindungan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hukum bagi guru dibentuk SP2G.</w:t>
      </w:r>
    </w:p>
    <w:p w14:paraId="79BE0A52" w14:textId="0E23B043" w:rsidR="003C198C" w:rsidRPr="005927A5" w:rsidRDefault="00001B32" w:rsidP="005927A5">
      <w:pPr>
        <w:pStyle w:val="ListParagraph"/>
        <w:numPr>
          <w:ilvl w:val="0"/>
          <w:numId w:val="20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SP2G sebagaimana dimaksud pada ayat (1) beranggotakan wakil dari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Pemerintah Daerah, Organisasi Profesi Guru, Satuan Pendidikan,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 xml:space="preserve">Akademisi dan Lembaga Masyarakat yang bergerak di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bidang</w:t>
      </w:r>
      <w:proofErr w:type="spellEnd"/>
      <w:r w:rsidRPr="003C198C">
        <w:rPr>
          <w:rFonts w:ascii="Bookman Old Style" w:hAnsi="Bookman Old Style"/>
          <w:color w:val="000000"/>
        </w:rPr>
        <w:br/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bantuan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hukum</w:t>
      </w:r>
      <w:proofErr w:type="spellEnd"/>
      <w:r w:rsidR="003C198C">
        <w:rPr>
          <w:rFonts w:ascii="Bookman Old Style" w:hAnsi="Bookman Old Style"/>
          <w:color w:val="000000"/>
          <w:sz w:val="24"/>
          <w:szCs w:val="24"/>
        </w:rPr>
        <w:t>.</w:t>
      </w:r>
    </w:p>
    <w:p w14:paraId="3964D57A" w14:textId="77777777" w:rsidR="003C198C" w:rsidRDefault="00001B32" w:rsidP="005927A5">
      <w:pPr>
        <w:pStyle w:val="ListParagraph"/>
        <w:numPr>
          <w:ilvl w:val="0"/>
          <w:numId w:val="20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 xml:space="preserve">SP2G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dimaksud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pada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ayat (1) dan ayat (2) merupakan</w:t>
      </w:r>
      <w:r w:rsidR="003C198C">
        <w:rPr>
          <w:rFonts w:ascii="Bookman Old Style" w:hAnsi="Bookman Old Style"/>
          <w:color w:val="000000"/>
        </w:rPr>
        <w:t xml:space="preserve"> </w:t>
      </w:r>
      <w:r w:rsidRPr="003C198C">
        <w:rPr>
          <w:rFonts w:ascii="Bookman Old Style" w:hAnsi="Bookman Old Style"/>
          <w:color w:val="000000"/>
          <w:sz w:val="24"/>
          <w:szCs w:val="24"/>
        </w:rPr>
        <w:t>lembaga koordinatif yang bertugas :</w:t>
      </w:r>
    </w:p>
    <w:p w14:paraId="56559935" w14:textId="77777777" w:rsidR="003C198C" w:rsidRPr="003C198C" w:rsidRDefault="00001B32" w:rsidP="005927A5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Bookman Old Style" w:hAnsi="Bookman Old Style"/>
          <w:color w:val="000000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mengkoordinasikan upaya pencegahan dan penanganan tindak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kekerasan, ancaman, perlakuan diskriminatif, intimidasi, atau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 xml:space="preserve">perlakuan tidak adil dari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pihak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3C198C">
        <w:rPr>
          <w:rFonts w:ascii="Bookman Old Style" w:hAnsi="Bookman Old Style"/>
          <w:color w:val="000000"/>
        </w:rPr>
        <w:br/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>, pemerintah, atau pihak lain terhadap guru;</w:t>
      </w:r>
    </w:p>
    <w:p w14:paraId="7CAAD397" w14:textId="77777777" w:rsidR="003C198C" w:rsidRPr="003C198C" w:rsidRDefault="00001B32" w:rsidP="005927A5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Bookman Old Style" w:hAnsi="Bookman Old Style"/>
          <w:color w:val="000000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memberikan pelayanan konsultasi hukum kepada guru;</w:t>
      </w:r>
    </w:p>
    <w:p w14:paraId="7FFFA0A6" w14:textId="77777777" w:rsidR="003C198C" w:rsidRPr="003C198C" w:rsidRDefault="00001B32" w:rsidP="005927A5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Bookman Old Style" w:hAnsi="Bookman Old Style"/>
          <w:color w:val="000000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memberikan layanan pendampingan hukum di dalam maupun di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luar pengadilan kepada guru;</w:t>
      </w:r>
    </w:p>
    <w:p w14:paraId="0B611D2F" w14:textId="77777777" w:rsidR="003C198C" w:rsidRPr="003C198C" w:rsidRDefault="00001B32" w:rsidP="005927A5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Bookman Old Style" w:hAnsi="Bookman Old Style"/>
          <w:color w:val="000000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memantau perkembangan pelaksanaan perlindungan hukum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terhadap guru; dan</w:t>
      </w:r>
    </w:p>
    <w:p w14:paraId="3469D830" w14:textId="77777777" w:rsidR="003C198C" w:rsidRPr="003C198C" w:rsidRDefault="00001B32" w:rsidP="005927A5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Bookman Old Style" w:hAnsi="Bookman Old Style"/>
          <w:color w:val="000000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melaksanakan pelaporan dan evaluasi.</w:t>
      </w:r>
    </w:p>
    <w:p w14:paraId="0A36691E" w14:textId="77777777" w:rsidR="003C198C" w:rsidRPr="003C198C" w:rsidRDefault="00001B32" w:rsidP="005927A5">
      <w:pPr>
        <w:pStyle w:val="ListParagraph"/>
        <w:numPr>
          <w:ilvl w:val="0"/>
          <w:numId w:val="20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Ketentuan lebih lanjut mengenai pembentukan, susunan organisasi,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keanggotaan, anggaran dan mekanisme kerja SP2G diatur dengan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Peraturan Bupati.</w:t>
      </w:r>
    </w:p>
    <w:p w14:paraId="04C13FCF" w14:textId="04B99E74" w:rsidR="003C198C" w:rsidRDefault="00001B32" w:rsidP="005927A5">
      <w:pPr>
        <w:spacing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Bagian Ketiga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Perlindungan Profesi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Pasal 21</w:t>
      </w:r>
    </w:p>
    <w:p w14:paraId="4BB58A48" w14:textId="77777777" w:rsidR="003C198C" w:rsidRDefault="00001B32" w:rsidP="005927A5">
      <w:pPr>
        <w:pStyle w:val="ListParagraph"/>
        <w:numPr>
          <w:ilvl w:val="0"/>
          <w:numId w:val="22"/>
        </w:numPr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Perlindungan profesi terhadap guru dilakukan oleh organisasi profesi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guru.</w:t>
      </w:r>
    </w:p>
    <w:p w14:paraId="76DB60D8" w14:textId="3B7D577D" w:rsidR="003C198C" w:rsidRDefault="00001B32" w:rsidP="005927A5">
      <w:pPr>
        <w:pStyle w:val="ListParagraph"/>
        <w:numPr>
          <w:ilvl w:val="0"/>
          <w:numId w:val="22"/>
        </w:numPr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Perlindungan profesi sebagaimana dimaksud pada ayat (1) dilakukan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dalam hal guru mengalami :</w:t>
      </w:r>
    </w:p>
    <w:p w14:paraId="1F3583B3" w14:textId="77777777" w:rsidR="003C198C" w:rsidRDefault="00001B32" w:rsidP="005927A5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pemutusan hubungan kerja yang tidak sesuai dengan ketentuan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peraturan perundang-undangan;</w:t>
      </w:r>
    </w:p>
    <w:p w14:paraId="4FD8919A" w14:textId="77777777" w:rsidR="003C198C" w:rsidRDefault="00001B32" w:rsidP="005927A5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pemberian imbalan yang tidak wajar;</w:t>
      </w:r>
    </w:p>
    <w:p w14:paraId="6F8933ED" w14:textId="77777777" w:rsidR="003C198C" w:rsidRDefault="00001B32" w:rsidP="005927A5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pembatasan dalam menyampaikan pandangan;</w:t>
      </w:r>
    </w:p>
    <w:p w14:paraId="1DB4AA60" w14:textId="77777777" w:rsidR="003C198C" w:rsidRDefault="00001B32" w:rsidP="005927A5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pelecehan terhadap profesi; dan</w:t>
      </w:r>
    </w:p>
    <w:p w14:paraId="5ADFE015" w14:textId="77777777" w:rsidR="003C198C" w:rsidRDefault="00001B32" w:rsidP="005927A5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pembatasan atau pelarangan lain yang dapat menghambat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profesionalitas guru.</w:t>
      </w:r>
    </w:p>
    <w:p w14:paraId="02217AF9" w14:textId="77777777" w:rsidR="003C198C" w:rsidRDefault="00001B32" w:rsidP="005927A5">
      <w:pPr>
        <w:pStyle w:val="ListParagraph"/>
        <w:numPr>
          <w:ilvl w:val="0"/>
          <w:numId w:val="22"/>
        </w:numPr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Perlindungan profesi sebagaimana dimaksud pada ayat (1) dan ayat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(2) dilakukan dalam bentuk:</w:t>
      </w:r>
    </w:p>
    <w:p w14:paraId="69FD8C1E" w14:textId="77777777" w:rsidR="003C198C" w:rsidRDefault="00001B32" w:rsidP="005927A5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lastRenderedPageBreak/>
        <w:t>layanan pengaduan dan konsultasi bagi guru;</w:t>
      </w:r>
    </w:p>
    <w:p w14:paraId="352F6D52" w14:textId="77777777" w:rsidR="003C198C" w:rsidRDefault="00001B32" w:rsidP="005927A5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layanan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advokasi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3C198C">
        <w:rPr>
          <w:rFonts w:ascii="Bookman Old Style" w:hAnsi="Bookman Old Style"/>
          <w:color w:val="000000"/>
          <w:sz w:val="24"/>
          <w:szCs w:val="24"/>
        </w:rPr>
        <w:t>pendampingan</w:t>
      </w:r>
      <w:proofErr w:type="spellEnd"/>
      <w:r w:rsidRPr="003C198C">
        <w:rPr>
          <w:rFonts w:ascii="Bookman Old Style" w:hAnsi="Bookman Old Style"/>
          <w:color w:val="000000"/>
          <w:sz w:val="24"/>
          <w:szCs w:val="24"/>
        </w:rPr>
        <w:t>;</w:t>
      </w:r>
    </w:p>
    <w:p w14:paraId="739CEB71" w14:textId="77777777" w:rsidR="003C198C" w:rsidRDefault="00001B32" w:rsidP="005927A5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mengusulkan kebijakan mengenai tafsiran terhadap tindakan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pendidikan yang menjadi kontroversial; dan</w:t>
      </w:r>
    </w:p>
    <w:p w14:paraId="012469BB" w14:textId="77777777" w:rsidR="003C198C" w:rsidRDefault="00001B32" w:rsidP="005927A5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merumuskan kode etik profesi.</w:t>
      </w:r>
    </w:p>
    <w:p w14:paraId="6FFC8D95" w14:textId="46D08AB5" w:rsidR="003C198C" w:rsidRDefault="00001B32" w:rsidP="005927A5">
      <w:pPr>
        <w:spacing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Bagian Keempat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Perlindungan Keselamatan dan Kesehatan Kerja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Pasal 22</w:t>
      </w:r>
    </w:p>
    <w:p w14:paraId="1EB54AB9" w14:textId="77777777" w:rsidR="003C198C" w:rsidRDefault="00001B32" w:rsidP="005927A5">
      <w:pPr>
        <w:pStyle w:val="ListParagraph"/>
        <w:numPr>
          <w:ilvl w:val="0"/>
          <w:numId w:val="25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Perlindungan keselamatan dan kesehatan kerja terhadap guru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dilakukan oleh satuan pendidikan dan penyelenggara satuan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pendidikan.</w:t>
      </w:r>
    </w:p>
    <w:p w14:paraId="057C4E50" w14:textId="77777777" w:rsidR="003C198C" w:rsidRDefault="00001B32" w:rsidP="005927A5">
      <w:pPr>
        <w:pStyle w:val="ListParagraph"/>
        <w:numPr>
          <w:ilvl w:val="0"/>
          <w:numId w:val="25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Perlindungan keselamatan dan kesehatan kerja sebagaimana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dimaksud pada ayat (1) dilakukan terhadap:</w:t>
      </w:r>
    </w:p>
    <w:p w14:paraId="276CC935" w14:textId="77777777" w:rsidR="003C198C" w:rsidRDefault="00001B32" w:rsidP="005927A5">
      <w:pPr>
        <w:pStyle w:val="ListParagraph"/>
        <w:numPr>
          <w:ilvl w:val="0"/>
          <w:numId w:val="26"/>
        </w:num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resiko gangguan keamanan kerja;</w:t>
      </w:r>
    </w:p>
    <w:p w14:paraId="13E60490" w14:textId="77777777" w:rsidR="003C198C" w:rsidRDefault="00001B32" w:rsidP="005927A5">
      <w:pPr>
        <w:pStyle w:val="ListParagraph"/>
        <w:numPr>
          <w:ilvl w:val="0"/>
          <w:numId w:val="26"/>
        </w:num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kecelakaan kerja;</w:t>
      </w:r>
    </w:p>
    <w:p w14:paraId="04C53557" w14:textId="77777777" w:rsidR="003C198C" w:rsidRDefault="00001B32" w:rsidP="005927A5">
      <w:pPr>
        <w:pStyle w:val="ListParagraph"/>
        <w:numPr>
          <w:ilvl w:val="0"/>
          <w:numId w:val="26"/>
        </w:num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kebakaran pada waktu kerja;</w:t>
      </w:r>
    </w:p>
    <w:p w14:paraId="5426FB26" w14:textId="77777777" w:rsidR="003C198C" w:rsidRDefault="00001B32" w:rsidP="005927A5">
      <w:pPr>
        <w:pStyle w:val="ListParagraph"/>
        <w:numPr>
          <w:ilvl w:val="0"/>
          <w:numId w:val="26"/>
        </w:num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bencana alam;</w:t>
      </w:r>
    </w:p>
    <w:p w14:paraId="3676E064" w14:textId="77777777" w:rsidR="003C198C" w:rsidRDefault="00001B32" w:rsidP="005927A5">
      <w:pPr>
        <w:pStyle w:val="ListParagraph"/>
        <w:numPr>
          <w:ilvl w:val="0"/>
          <w:numId w:val="26"/>
        </w:num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kesehatan lingkungan kerja dan/atau resiko lain; dan konflik</w:t>
      </w:r>
      <w:r w:rsidR="003C198C">
        <w:rPr>
          <w:rFonts w:ascii="Bookman Old Style" w:hAnsi="Bookman Old Style"/>
          <w:color w:val="000000"/>
        </w:rPr>
        <w:t xml:space="preserve"> </w:t>
      </w:r>
      <w:r w:rsidRPr="003C198C">
        <w:rPr>
          <w:rFonts w:ascii="Bookman Old Style" w:hAnsi="Bookman Old Style"/>
          <w:color w:val="000000"/>
          <w:sz w:val="24"/>
          <w:szCs w:val="24"/>
        </w:rPr>
        <w:t>sosial.</w:t>
      </w:r>
    </w:p>
    <w:p w14:paraId="48BE1607" w14:textId="77777777" w:rsidR="003C198C" w:rsidRDefault="00001B32" w:rsidP="005927A5">
      <w:pPr>
        <w:pStyle w:val="ListParagraph"/>
        <w:numPr>
          <w:ilvl w:val="0"/>
          <w:numId w:val="25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Perlindungan keselamatan dan kesehatan kerja sebagaimana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dimaksud pada ayat (1) dan ayat (2) dilakukan dalam bentuk:</w:t>
      </w:r>
    </w:p>
    <w:p w14:paraId="7C95CF4D" w14:textId="77777777" w:rsidR="003C198C" w:rsidRDefault="00001B32" w:rsidP="005927A5">
      <w:pPr>
        <w:pStyle w:val="ListParagraph"/>
        <w:numPr>
          <w:ilvl w:val="0"/>
          <w:numId w:val="27"/>
        </w:numPr>
        <w:tabs>
          <w:tab w:val="left" w:pos="360"/>
        </w:tabs>
        <w:spacing w:line="240" w:lineRule="auto"/>
        <w:ind w:left="72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fasilitas layanan keselamatan dan kecelakaan kerja sesuai</w:t>
      </w:r>
      <w:r w:rsidRPr="003C198C">
        <w:rPr>
          <w:rFonts w:ascii="Bookman Old Style" w:hAnsi="Bookman Old Style"/>
          <w:color w:val="000000"/>
        </w:rPr>
        <w:br/>
      </w:r>
      <w:r w:rsidRPr="003C198C">
        <w:rPr>
          <w:rFonts w:ascii="Bookman Old Style" w:hAnsi="Bookman Old Style"/>
          <w:color w:val="000000"/>
          <w:sz w:val="24"/>
          <w:szCs w:val="24"/>
        </w:rPr>
        <w:t>ketentuan peraturan perundang-undangan; dan/atau</w:t>
      </w:r>
    </w:p>
    <w:p w14:paraId="1DCE6F24" w14:textId="77777777" w:rsidR="003C198C" w:rsidRDefault="00001B32" w:rsidP="005927A5">
      <w:pPr>
        <w:pStyle w:val="ListParagraph"/>
        <w:numPr>
          <w:ilvl w:val="0"/>
          <w:numId w:val="27"/>
        </w:numPr>
        <w:tabs>
          <w:tab w:val="left" w:pos="360"/>
        </w:tabs>
        <w:spacing w:line="240" w:lineRule="auto"/>
        <w:ind w:left="72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C198C">
        <w:rPr>
          <w:rFonts w:ascii="Bookman Old Style" w:hAnsi="Bookman Old Style"/>
          <w:color w:val="000000"/>
          <w:sz w:val="24"/>
          <w:szCs w:val="24"/>
        </w:rPr>
        <w:t>jaminan asuransi.</w:t>
      </w:r>
    </w:p>
    <w:p w14:paraId="40DC5F0B" w14:textId="77777777" w:rsidR="0048546A" w:rsidRDefault="00001B32" w:rsidP="005927A5">
      <w:pPr>
        <w:tabs>
          <w:tab w:val="left" w:pos="360"/>
        </w:tabs>
        <w:spacing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CC7D38">
        <w:rPr>
          <w:rFonts w:ascii="Bookman Old Style" w:hAnsi="Bookman Old Style"/>
          <w:color w:val="000000"/>
          <w:sz w:val="24"/>
          <w:szCs w:val="24"/>
        </w:rPr>
        <w:t>Pasal 23</w:t>
      </w:r>
    </w:p>
    <w:p w14:paraId="61795834" w14:textId="6137108C" w:rsidR="0048546A" w:rsidRDefault="00001B32" w:rsidP="005927A5">
      <w:pPr>
        <w:tabs>
          <w:tab w:val="left" w:pos="360"/>
        </w:tabs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  <w:r w:rsidRPr="00CC7D38">
        <w:rPr>
          <w:rFonts w:ascii="Bookman Old Style" w:hAnsi="Bookman Old Style"/>
          <w:color w:val="000000"/>
          <w:sz w:val="24"/>
          <w:szCs w:val="24"/>
        </w:rPr>
        <w:t>Perlindungan hak atas kekayaan intelektual, meliputi:</w:t>
      </w:r>
    </w:p>
    <w:p w14:paraId="3E6AFD8C" w14:textId="77777777" w:rsidR="0048546A" w:rsidRDefault="00001B32" w:rsidP="005927A5">
      <w:pPr>
        <w:pStyle w:val="ListParagraph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Perlindungan hak atas kekayaan atas karya yang diciptakan atau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dihasilkan oleh guru.</w:t>
      </w:r>
    </w:p>
    <w:p w14:paraId="1B1312C8" w14:textId="77777777" w:rsidR="0048546A" w:rsidRDefault="00001B32" w:rsidP="005927A5">
      <w:pPr>
        <w:pStyle w:val="ListParagraph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Perlindungan hak atas kekayaan intelektual sebagaimana dimaksud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pada ayat (1) berupa perlindungan Hak Cipta dan/atau Hak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Kekayaan Industri.</w:t>
      </w:r>
    </w:p>
    <w:p w14:paraId="01F00E8F" w14:textId="0449A5A0" w:rsidR="0048546A" w:rsidRDefault="00001B32" w:rsidP="005927A5">
      <w:pPr>
        <w:pStyle w:val="ListParagraph"/>
        <w:numPr>
          <w:ilvl w:val="0"/>
          <w:numId w:val="28"/>
        </w:numPr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Perlindungan atas hak mendapatkan bimbingan intelektual untuk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persyaratan kenaikan pangkat/golongan.</w:t>
      </w:r>
    </w:p>
    <w:p w14:paraId="186397DC" w14:textId="77777777" w:rsidR="0048546A" w:rsidRPr="0048546A" w:rsidRDefault="0048546A" w:rsidP="005927A5">
      <w:pPr>
        <w:pStyle w:val="ListParagraph"/>
        <w:tabs>
          <w:tab w:val="left" w:pos="36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A2DB131" w14:textId="77777777" w:rsid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5F356C8" w14:textId="77777777" w:rsid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354F00D" w14:textId="77777777" w:rsid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C8A01CE" w14:textId="77777777" w:rsid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57428EF" w14:textId="77777777" w:rsid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4531E48" w14:textId="77777777" w:rsid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2FB9CC2" w14:textId="77777777" w:rsidR="0048546A" w:rsidRDefault="00001B32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lastRenderedPageBreak/>
        <w:t>BAB IX</w:t>
      </w:r>
    </w:p>
    <w:p w14:paraId="2642260C" w14:textId="52BA5135" w:rsidR="0048546A" w:rsidRDefault="00001B32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KELEMBAGAAN DAN KOORDINASI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Pasal 24</w:t>
      </w:r>
    </w:p>
    <w:p w14:paraId="241FCD7C" w14:textId="77777777" w:rsidR="0048546A" w:rsidRDefault="0048546A" w:rsidP="005927A5">
      <w:p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</w:rPr>
      </w:pPr>
    </w:p>
    <w:p w14:paraId="49DF6644" w14:textId="77777777" w:rsidR="0048546A" w:rsidRDefault="00001B32" w:rsidP="005927A5">
      <w:pPr>
        <w:pStyle w:val="ListParagraph"/>
        <w:numPr>
          <w:ilvl w:val="0"/>
          <w:numId w:val="29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Bupati berwenang melakukan pengendalian, pembinaan dan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pengawasan penyelenggaraan perlindungan guru.</w:t>
      </w:r>
    </w:p>
    <w:p w14:paraId="63102672" w14:textId="77777777" w:rsidR="0048546A" w:rsidRDefault="00001B32" w:rsidP="005927A5">
      <w:pPr>
        <w:pStyle w:val="ListParagraph"/>
        <w:numPr>
          <w:ilvl w:val="0"/>
          <w:numId w:val="29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Pelaksanaan pengendalian, pembinaan dan pengawasan sebagaimana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dimaksud pada ayat (1) dilaksanakan oleh Dinas/Badan sesuai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ketentuan peraturan perundang-undangan.</w:t>
      </w:r>
    </w:p>
    <w:p w14:paraId="0EB0F9AD" w14:textId="77777777" w:rsidR="0048546A" w:rsidRDefault="00001B32" w:rsidP="005927A5">
      <w:pPr>
        <w:tabs>
          <w:tab w:val="left" w:pos="360"/>
        </w:tabs>
        <w:spacing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Pasal 25</w:t>
      </w:r>
    </w:p>
    <w:p w14:paraId="1DF9BDBE" w14:textId="646AD1C4" w:rsidR="00C6058A" w:rsidRPr="005927A5" w:rsidRDefault="00001B32" w:rsidP="005927A5">
      <w:p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Dalam menyelenggarakan perlindungan guru, Pemerintah Daerah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 xml:space="preserve">dibantu oleh UPHPG, Organisasi Profesi Guru </w:t>
      </w:r>
      <w:proofErr w:type="gramStart"/>
      <w:r w:rsidRPr="0048546A">
        <w:rPr>
          <w:rFonts w:ascii="Bookman Old Style" w:hAnsi="Bookman Old Style"/>
          <w:color w:val="000000"/>
          <w:sz w:val="24"/>
          <w:szCs w:val="24"/>
        </w:rPr>
        <w:t>dan</w:t>
      </w:r>
      <w:proofErr w:type="gram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atau lembaga lain</w:t>
      </w:r>
      <w:r w:rsidR="0048546A">
        <w:rPr>
          <w:rFonts w:ascii="Bookman Old Style" w:hAnsi="Bookman Old Style"/>
          <w:color w:val="000000"/>
        </w:rPr>
        <w:t xml:space="preserve"> </w:t>
      </w:r>
      <w:r w:rsidRPr="0048546A"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dibentuk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oleh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Pemerintah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Daerah.</w:t>
      </w:r>
    </w:p>
    <w:p w14:paraId="3B5D9B34" w14:textId="75A38A33" w:rsidR="0048546A" w:rsidRDefault="00001B32" w:rsidP="005927A5">
      <w:pPr>
        <w:tabs>
          <w:tab w:val="left" w:pos="360"/>
        </w:tabs>
        <w:spacing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BAB X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PEMBIAYAAN</w:t>
      </w:r>
      <w:r w:rsidRPr="0048546A">
        <w:rPr>
          <w:rFonts w:ascii="Bookman Old Style" w:hAnsi="Bookman Old Style"/>
          <w:color w:val="000000"/>
        </w:rPr>
        <w:br/>
      </w: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26</w:t>
      </w:r>
    </w:p>
    <w:p w14:paraId="7E34A318" w14:textId="09E1ED69" w:rsidR="0048546A" w:rsidRDefault="00001B32" w:rsidP="005927A5">
      <w:pPr>
        <w:tabs>
          <w:tab w:val="left" w:pos="360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Pembiayaan penyelenggaraan perlindungan guru dibebankan pada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Anggaran Pendapatan dan Belanja Daerah dan sumber-sumber lain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yang sah dan tidak mengikat.</w:t>
      </w:r>
    </w:p>
    <w:p w14:paraId="796C4BB7" w14:textId="77777777" w:rsidR="0048546A" w:rsidRDefault="00001B32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001B32"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BAB XI</w:t>
      </w:r>
    </w:p>
    <w:p w14:paraId="5ADC5CCB" w14:textId="70FE3D1E" w:rsidR="0048546A" w:rsidRDefault="00001B32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KETENTUAN PIDANA</w:t>
      </w:r>
      <w:r w:rsidRPr="0048546A">
        <w:rPr>
          <w:rFonts w:ascii="Bookman Old Style" w:hAnsi="Bookman Old Style"/>
          <w:color w:val="000000"/>
        </w:rPr>
        <w:br/>
      </w: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27</w:t>
      </w:r>
    </w:p>
    <w:p w14:paraId="647B9DD5" w14:textId="77777777" w:rsidR="005927A5" w:rsidRPr="005927A5" w:rsidRDefault="005927A5" w:rsidP="005927A5">
      <w:pPr>
        <w:tabs>
          <w:tab w:val="left" w:pos="36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DF9C999" w14:textId="652D8513" w:rsidR="0048546A" w:rsidRDefault="00001B32" w:rsidP="005927A5">
      <w:pPr>
        <w:pStyle w:val="ListParagraph"/>
        <w:numPr>
          <w:ilvl w:val="0"/>
          <w:numId w:val="30"/>
        </w:numPr>
        <w:tabs>
          <w:tab w:val="left" w:pos="360"/>
        </w:tabs>
        <w:spacing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Setiap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orang yang </w:t>
      </w:r>
      <w:proofErr w:type="spellStart"/>
      <w:r w:rsidRPr="0048546A">
        <w:rPr>
          <w:rFonts w:ascii="Bookman Old Style" w:hAnsi="Bookman Old Style"/>
          <w:color w:val="000000"/>
          <w:sz w:val="24"/>
          <w:szCs w:val="24"/>
        </w:rPr>
        <w:t>melanggar</w:t>
      </w:r>
      <w:proofErr w:type="spellEnd"/>
      <w:r w:rsidRPr="0048546A">
        <w:rPr>
          <w:rFonts w:ascii="Bookman Old Style" w:hAnsi="Bookman Old Style"/>
          <w:color w:val="000000"/>
          <w:sz w:val="24"/>
          <w:szCs w:val="24"/>
        </w:rPr>
        <w:t xml:space="preserve"> ketentuan sebagaimana dimaksud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dalam Pasal 8, Pasal 9 dan Pasal 10, dipidana dengan pidana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kurungan paling lama 6 (enam) bulan atau pidana denda paling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banyak 50.000.000,00 (Lima Puluh Juta Rupiah).</w:t>
      </w:r>
    </w:p>
    <w:p w14:paraId="303B2B6F" w14:textId="75FC0FEA" w:rsidR="00001B32" w:rsidRPr="003C198C" w:rsidRDefault="00001B32" w:rsidP="005927A5">
      <w:pPr>
        <w:pStyle w:val="ListParagraph"/>
        <w:numPr>
          <w:ilvl w:val="0"/>
          <w:numId w:val="30"/>
        </w:numPr>
        <w:tabs>
          <w:tab w:val="left" w:pos="360"/>
        </w:tabs>
        <w:spacing w:line="240" w:lineRule="auto"/>
        <w:ind w:left="360"/>
        <w:jc w:val="both"/>
        <w:rPr>
          <w:rStyle w:val="fontstyle01"/>
        </w:rPr>
      </w:pPr>
      <w:r w:rsidRPr="0048546A">
        <w:rPr>
          <w:rFonts w:ascii="Bookman Old Style" w:hAnsi="Bookman Old Style"/>
          <w:color w:val="000000"/>
          <w:sz w:val="24"/>
          <w:szCs w:val="24"/>
        </w:rPr>
        <w:t>Tindak Pidana sebagaimana dimaksud pada ayat (1) adalah</w:t>
      </w:r>
      <w:r w:rsidRPr="0048546A">
        <w:rPr>
          <w:rFonts w:ascii="Bookman Old Style" w:hAnsi="Bookman Old Style"/>
          <w:color w:val="000000"/>
        </w:rPr>
        <w:br/>
      </w:r>
      <w:r w:rsidRPr="0048546A">
        <w:rPr>
          <w:rFonts w:ascii="Bookman Old Style" w:hAnsi="Bookman Old Style"/>
          <w:color w:val="000000"/>
          <w:sz w:val="24"/>
          <w:szCs w:val="24"/>
        </w:rPr>
        <w:t>pelanggaran.</w:t>
      </w:r>
    </w:p>
    <w:p w14:paraId="76279193" w14:textId="77777777" w:rsidR="0048546A" w:rsidRDefault="0048546A" w:rsidP="005927A5">
      <w:pPr>
        <w:tabs>
          <w:tab w:val="left" w:pos="450"/>
        </w:tabs>
        <w:spacing w:after="0" w:line="240" w:lineRule="auto"/>
        <w:jc w:val="center"/>
        <w:rPr>
          <w:lang w:val="id-ID"/>
        </w:rPr>
      </w:pPr>
    </w:p>
    <w:p w14:paraId="7562F0FB" w14:textId="77777777" w:rsidR="005927A5" w:rsidRDefault="005927A5" w:rsidP="005927A5">
      <w:pPr>
        <w:tabs>
          <w:tab w:val="left" w:pos="450"/>
        </w:tabs>
        <w:spacing w:after="0" w:line="240" w:lineRule="auto"/>
        <w:jc w:val="center"/>
        <w:rPr>
          <w:lang w:val="id-ID"/>
        </w:rPr>
      </w:pPr>
    </w:p>
    <w:p w14:paraId="6FC3D001" w14:textId="77777777" w:rsidR="005927A5" w:rsidRPr="005927A5" w:rsidRDefault="005927A5" w:rsidP="005927A5">
      <w:pPr>
        <w:tabs>
          <w:tab w:val="left" w:pos="450"/>
        </w:tabs>
        <w:spacing w:after="0" w:line="240" w:lineRule="auto"/>
        <w:jc w:val="center"/>
        <w:rPr>
          <w:lang w:val="id-ID"/>
        </w:rPr>
      </w:pPr>
    </w:p>
    <w:p w14:paraId="6F58CDF9" w14:textId="10F0D534" w:rsidR="00943BAF" w:rsidRDefault="002351FD" w:rsidP="005927A5">
      <w:pPr>
        <w:tabs>
          <w:tab w:val="left" w:pos="450"/>
        </w:tabs>
        <w:spacing w:after="0" w:line="240" w:lineRule="auto"/>
        <w:jc w:val="center"/>
        <w:rPr>
          <w:rStyle w:val="fontstyle01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lastRenderedPageBreak/>
        <w:t>BAB XII</w:t>
      </w:r>
      <w:r w:rsidR="004F5021"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>KETENTUAN PENUTUP</w:t>
      </w:r>
      <w:r w:rsidR="004F5021"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 xml:space="preserve">Pasal </w:t>
      </w:r>
      <w:r w:rsidR="0048546A">
        <w:rPr>
          <w:rStyle w:val="fontstyle01"/>
        </w:rPr>
        <w:t>28</w:t>
      </w:r>
    </w:p>
    <w:p w14:paraId="239F6AAA" w14:textId="77777777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Daerah ini mulai berlaku pada tanggal diundangkan.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</w:p>
    <w:p w14:paraId="66EDEA57" w14:textId="77777777" w:rsidR="00943BAF" w:rsidRDefault="00943BAF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9E27FC5" w14:textId="7640ACAC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Agar setiap orang mengetahuinya, memerintahkan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pengundangan Peraturan Daerah ini dengan penempatannya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Lembaran Daerah Kabupaten Buton Utara.</w:t>
      </w:r>
    </w:p>
    <w:p w14:paraId="05BDD6E6" w14:textId="77777777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4F5021">
        <w:rPr>
          <w:rStyle w:val="fontstyle01"/>
        </w:rPr>
        <w:t>Ditetapkan</w:t>
      </w:r>
      <w:proofErr w:type="spellEnd"/>
      <w:r w:rsidRPr="004F5021">
        <w:rPr>
          <w:rStyle w:val="fontstyle01"/>
        </w:rPr>
        <w:t xml:space="preserve"> di </w:t>
      </w:r>
      <w:proofErr w:type="spellStart"/>
      <w:r w:rsidRPr="004F5021">
        <w:rPr>
          <w:rStyle w:val="fontstyle01"/>
        </w:rPr>
        <w:t>Buranga</w:t>
      </w:r>
      <w:proofErr w:type="spellEnd"/>
    </w:p>
    <w:p w14:paraId="194C39F5" w14:textId="71F1674B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 w:rsidRPr="004F5021">
        <w:rPr>
          <w:rStyle w:val="fontstyle01"/>
        </w:rPr>
        <w:t xml:space="preserve">pada tanggal </w:t>
      </w:r>
      <w:r w:rsidR="00333D18">
        <w:rPr>
          <w:rStyle w:val="fontstyle01"/>
        </w:rPr>
        <w:t>7-9-</w:t>
      </w:r>
      <w:r w:rsidRPr="004F5021">
        <w:rPr>
          <w:rStyle w:val="fontstyle01"/>
        </w:rPr>
        <w:t>2018</w:t>
      </w:r>
    </w:p>
    <w:p w14:paraId="793C2FF3" w14:textId="77777777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BUTON UTARA,</w:t>
      </w:r>
    </w:p>
    <w:p w14:paraId="51DACE0E" w14:textId="1F670145" w:rsidR="00943BAF" w:rsidRDefault="00943BAF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</w:p>
    <w:p w14:paraId="4DA886F0" w14:textId="359836FA" w:rsidR="00D42950" w:rsidRDefault="00333D18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>
        <w:rPr>
          <w:rStyle w:val="fontstyle01"/>
        </w:rPr>
        <w:t>cap/</w:t>
      </w:r>
      <w:proofErr w:type="spellStart"/>
      <w:r>
        <w:rPr>
          <w:rStyle w:val="fontstyle01"/>
        </w:rPr>
        <w:t>ttd</w:t>
      </w:r>
      <w:proofErr w:type="spellEnd"/>
    </w:p>
    <w:p w14:paraId="29BADEAB" w14:textId="77777777" w:rsidR="00943BAF" w:rsidRDefault="00943BAF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</w:p>
    <w:p w14:paraId="019A6B3F" w14:textId="04CA8D94" w:rsidR="00943BAF" w:rsidRDefault="00943BAF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>
        <w:rPr>
          <w:rStyle w:val="fontstyle01"/>
        </w:rPr>
        <w:t xml:space="preserve">H. </w:t>
      </w:r>
      <w:r w:rsidR="004F5021" w:rsidRPr="004F5021">
        <w:rPr>
          <w:rStyle w:val="fontstyle01"/>
        </w:rPr>
        <w:t>ABU HASAN</w:t>
      </w:r>
    </w:p>
    <w:p w14:paraId="23C69617" w14:textId="77777777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4F5021">
        <w:rPr>
          <w:rStyle w:val="fontstyle01"/>
        </w:rPr>
        <w:t>Diundangkan</w:t>
      </w:r>
      <w:proofErr w:type="spellEnd"/>
      <w:r w:rsidRPr="004F5021">
        <w:rPr>
          <w:rStyle w:val="fontstyle01"/>
        </w:rPr>
        <w:t xml:space="preserve"> di </w:t>
      </w:r>
      <w:proofErr w:type="spellStart"/>
      <w:r w:rsidRPr="004F5021">
        <w:rPr>
          <w:rStyle w:val="fontstyle01"/>
        </w:rPr>
        <w:t>Buranga</w:t>
      </w:r>
      <w:proofErr w:type="spellEnd"/>
    </w:p>
    <w:p w14:paraId="1522BF30" w14:textId="2AC3159E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 xml:space="preserve">pada tanggal </w:t>
      </w:r>
      <w:r w:rsidR="00333D18">
        <w:rPr>
          <w:rStyle w:val="fontstyle01"/>
        </w:rPr>
        <w:t>7-9-</w:t>
      </w:r>
      <w:r w:rsidRPr="004F5021">
        <w:rPr>
          <w:rStyle w:val="fontstyle01"/>
        </w:rPr>
        <w:t>2018</w:t>
      </w:r>
    </w:p>
    <w:p w14:paraId="0574A188" w14:textId="38AC4720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285B3B">
        <w:rPr>
          <w:rStyle w:val="fontstyle01"/>
        </w:rPr>
        <w:t xml:space="preserve">    </w:t>
      </w:r>
      <w:r w:rsidRPr="004F5021">
        <w:rPr>
          <w:rStyle w:val="fontstyle01"/>
        </w:rPr>
        <w:t>SEKRETARIS DAERAH</w:t>
      </w:r>
    </w:p>
    <w:p w14:paraId="2A7B32B7" w14:textId="082819DB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KABUPATEN BUTON UTARA,</w:t>
      </w:r>
    </w:p>
    <w:p w14:paraId="36569229" w14:textId="3C7E3DBF" w:rsidR="00943BAF" w:rsidRDefault="00943BAF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420202F0" w14:textId="17D32F91" w:rsidR="00943BAF" w:rsidRDefault="00333D18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             cap/</w:t>
      </w:r>
      <w:proofErr w:type="spellStart"/>
      <w:r>
        <w:rPr>
          <w:rStyle w:val="fontstyle01"/>
        </w:rPr>
        <w:t>ttd</w:t>
      </w:r>
      <w:proofErr w:type="spellEnd"/>
    </w:p>
    <w:p w14:paraId="0988ED01" w14:textId="77777777" w:rsidR="00D42950" w:rsidRDefault="00D42950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26957EE7" w14:textId="31A9FF0B" w:rsidR="00943BAF" w:rsidRDefault="00285B3B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   </w:t>
      </w:r>
      <w:r w:rsidR="00943BAF">
        <w:rPr>
          <w:rStyle w:val="fontstyle01"/>
        </w:rPr>
        <w:t>MUHAMMAD YASIN</w:t>
      </w:r>
    </w:p>
    <w:p w14:paraId="3E6369F3" w14:textId="77777777" w:rsidR="00D42950" w:rsidRDefault="00D42950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C13C824" w14:textId="460FBC43" w:rsidR="00943BAF" w:rsidRDefault="004F5021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 xml:space="preserve">LEMBARAN DAERAH </w:t>
      </w:r>
      <w:r w:rsidR="005927A5">
        <w:rPr>
          <w:rStyle w:val="fontstyle01"/>
          <w:lang w:val="id-ID"/>
        </w:rPr>
        <w:t xml:space="preserve">KABUPATEN </w:t>
      </w:r>
      <w:r w:rsidRPr="004F5021">
        <w:rPr>
          <w:rStyle w:val="fontstyle01"/>
        </w:rPr>
        <w:t>BUTON UTARA TAHUN 2018 NOMOR</w:t>
      </w:r>
      <w:r w:rsidR="00333D18">
        <w:rPr>
          <w:rStyle w:val="fontstyle01"/>
        </w:rPr>
        <w:t xml:space="preserve"> 8</w:t>
      </w:r>
    </w:p>
    <w:p w14:paraId="0761059D" w14:textId="06E46260" w:rsidR="00A5502B" w:rsidRDefault="00A5502B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029EC137" w14:textId="77777777" w:rsidR="00D42950" w:rsidRPr="00A5502B" w:rsidRDefault="00D42950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05F8BAE" w14:textId="0406BB85" w:rsidR="00A5502B" w:rsidRDefault="00A5502B" w:rsidP="005927A5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  <w:lang w:val="en-GB"/>
        </w:rPr>
        <w:t>NOREG PERATURAN DAERAH KABUPATEN BUTON UTARA PROVINSI SULAWESI TENGGARA TENTANG</w:t>
      </w:r>
      <w:r>
        <w:rPr>
          <w:rFonts w:ascii="Bookman Old Style" w:hAnsi="Bookman Old Style"/>
          <w:sz w:val="24"/>
          <w:szCs w:val="24"/>
          <w:lang w:val="en-GB"/>
        </w:rPr>
        <w:t xml:space="preserve"> </w:t>
      </w:r>
      <w:r w:rsidR="0048546A">
        <w:rPr>
          <w:rFonts w:ascii="Bookman Old Style" w:hAnsi="Bookman Old Style"/>
          <w:sz w:val="24"/>
          <w:szCs w:val="24"/>
          <w:lang w:val="en-GB"/>
        </w:rPr>
        <w:t>PERLINDUNGAN GURU</w:t>
      </w:r>
      <w:r w:rsidR="00FF4726">
        <w:rPr>
          <w:rFonts w:ascii="Bookman Old Style" w:hAnsi="Bookman Old Style"/>
          <w:sz w:val="24"/>
          <w:szCs w:val="24"/>
          <w:lang w:val="en-GB"/>
        </w:rPr>
        <w:t>: (7/106/2018</w:t>
      </w:r>
      <w:r w:rsidRPr="004F5021">
        <w:rPr>
          <w:rFonts w:ascii="Bookman Old Style" w:hAnsi="Bookman Old Style"/>
          <w:sz w:val="24"/>
          <w:szCs w:val="24"/>
          <w:lang w:val="en-GB"/>
        </w:rPr>
        <w:t>)</w:t>
      </w:r>
    </w:p>
    <w:p w14:paraId="64B62098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A0D4149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98E4DBC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348F253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0852981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F95FB0C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B8B5C85" w14:textId="77777777" w:rsidR="00C6058A" w:rsidRDefault="002351FD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</w:rPr>
      </w:pPr>
      <w:r w:rsidRPr="002351FD">
        <w:rPr>
          <w:rFonts w:ascii="Bookman Old Style" w:hAnsi="Bookman Old Style"/>
          <w:color w:val="000000"/>
          <w:sz w:val="24"/>
          <w:szCs w:val="24"/>
        </w:rPr>
        <w:lastRenderedPageBreak/>
        <w:t>PENJELASAN</w:t>
      </w:r>
      <w:r w:rsidR="00C6058A">
        <w:rPr>
          <w:rFonts w:ascii="Bookman Old Style" w:hAnsi="Bookman Old Style"/>
          <w:color w:val="000000"/>
        </w:rPr>
        <w:t xml:space="preserve"> </w:t>
      </w:r>
    </w:p>
    <w:p w14:paraId="6CF150FF" w14:textId="2D6F8C2D" w:rsidR="00D42950" w:rsidRDefault="002351FD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  <w:sz w:val="24"/>
          <w:szCs w:val="24"/>
        </w:rPr>
        <w:t>ATAS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PERATURAN DAERAH KABUPATEN BUTON UTARA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NOMOR</w:t>
      </w:r>
      <w:r w:rsidR="005927A5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="00333D18">
        <w:rPr>
          <w:rFonts w:ascii="Bookman Old Style" w:hAnsi="Bookman Old Style"/>
          <w:color w:val="000000"/>
          <w:sz w:val="24"/>
          <w:szCs w:val="24"/>
        </w:rPr>
        <w:t>8</w:t>
      </w:r>
      <w:r w:rsidR="005927A5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TAHUN 2018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TENTANG</w:t>
      </w:r>
      <w:r w:rsidRPr="002351FD">
        <w:rPr>
          <w:rFonts w:ascii="Bookman Old Style" w:hAnsi="Bookman Old Style"/>
          <w:color w:val="000000"/>
        </w:rPr>
        <w:br/>
      </w:r>
      <w:r w:rsidR="0048546A">
        <w:rPr>
          <w:rFonts w:ascii="Bookman Old Style" w:hAnsi="Bookman Old Style"/>
          <w:color w:val="000000"/>
          <w:sz w:val="24"/>
          <w:szCs w:val="24"/>
        </w:rPr>
        <w:t>PERLINDUNGAN GURU</w:t>
      </w:r>
    </w:p>
    <w:p w14:paraId="75345BCD" w14:textId="77777777" w:rsidR="00D42950" w:rsidRDefault="002351FD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I. UMUM</w:t>
      </w:r>
    </w:p>
    <w:p w14:paraId="746B480A" w14:textId="77777777" w:rsidR="0048546A" w:rsidRDefault="002351FD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br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Guru sebagai salah satu unsur sebuah sekolah yang menjalankan</w:t>
      </w:r>
      <w:r w:rsidR="00001B32" w:rsidRPr="00001B32">
        <w:rPr>
          <w:rFonts w:ascii="Bookman Old Style" w:hAnsi="Bookman Old Style"/>
          <w:color w:val="000000"/>
        </w:rPr>
        <w:br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kegiatan pendidikan selain bertujuan memberikan ilmu pengetahuan dalam</w:t>
      </w:r>
      <w:r w:rsidR="00001B32" w:rsidRPr="00001B32">
        <w:rPr>
          <w:rFonts w:ascii="Bookman Old Style" w:hAnsi="Bookman Old Style"/>
          <w:color w:val="000000"/>
        </w:rPr>
        <w:br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rangka menciptakan siswa yang memiliki kompetensi dalam bidang ilmu</w:t>
      </w:r>
      <w:r w:rsidR="00001B32" w:rsidRPr="00001B32">
        <w:rPr>
          <w:rFonts w:ascii="Bookman Old Style" w:hAnsi="Bookman Old Style"/>
          <w:color w:val="000000"/>
        </w:rPr>
        <w:br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pengetahuan, juga memiliki tanggung jawab dalam pembentukan siswa</w:t>
      </w:r>
      <w:r w:rsidR="0048546A">
        <w:rPr>
          <w:rFonts w:ascii="Bookman Old Style" w:hAnsi="Bookman Old Style"/>
          <w:color w:val="000000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yang memiliki karakter yang baik.</w:t>
      </w:r>
      <w:r w:rsidR="0048546A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Sekolah merupakan salah satu pranata sosial yang menghimpun</w:t>
      </w:r>
      <w:r w:rsidR="0048546A">
        <w:rPr>
          <w:rFonts w:ascii="Bookman Old Style" w:hAnsi="Bookman Old Style"/>
          <w:color w:val="000000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kepentingan serta individu-individu sehingga menjadi satu komunitas</w:t>
      </w:r>
      <w:r w:rsidR="0048546A">
        <w:rPr>
          <w:rFonts w:ascii="Bookman Old Style" w:hAnsi="Bookman Old Style"/>
          <w:color w:val="000000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khusus, yang memiliki keunikan dan karakter tersendiri. Selain lingkungan</w:t>
      </w:r>
      <w:r w:rsidR="0048546A">
        <w:rPr>
          <w:rFonts w:ascii="Bookman Old Style" w:hAnsi="Bookman Old Style"/>
          <w:color w:val="000000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keluarga, dunia pendidikan tidak jarang dianggap sebagai salah satu</w:t>
      </w:r>
      <w:r w:rsidR="0048546A">
        <w:rPr>
          <w:rFonts w:ascii="Bookman Old Style" w:hAnsi="Bookman Old Style"/>
          <w:color w:val="000000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lingkungan masyarakat yang ideal untuk menyelenggarakan proses</w:t>
      </w:r>
      <w:r w:rsidR="0048546A">
        <w:rPr>
          <w:rFonts w:ascii="Bookman Old Style" w:hAnsi="Bookman Old Style"/>
          <w:color w:val="000000"/>
        </w:rPr>
        <w:t xml:space="preserve"> </w:t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 xml:space="preserve">pendidikan karakter (character building) pribadi seseorang. </w:t>
      </w:r>
    </w:p>
    <w:p w14:paraId="7D51F0C6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Sekolah sebagai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salah satu lingkungan yang dapat membentuk karakter bagi para siswa,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tentu saja diharapkan bahwa sekolah dapat mendidik para siswanya untuk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mengajarkan serta membentuk para siswa yang memiliki karakter yang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baik.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Namun demikian, sekolah sebagai lingkungan yang memiliki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kemampuan dalam pembentukan karakter para siswa, masih terdapat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berbagai kekurangan dimana guru sebagai sosok yang menjadi panutan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yang memiliki kemampuan dalam membimbing serta mendidik para siswa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agar memiliki karakter yang baik tidak jarang masih terdapat beberapa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kasus dimana guru dinilai kurang mampu menjalankan tanggung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jawabnya.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Lebih ironis lagi, juga terdapat fakta sebaliknya dimana guru dalam</w:t>
      </w:r>
      <w:r w:rsidRPr="00001B32">
        <w:rPr>
          <w:rFonts w:ascii="Bookman Old Style" w:hAnsi="Bookman Old Style"/>
          <w:color w:val="000000"/>
        </w:rPr>
        <w:br/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menjalankan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tugas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profesionalitasnya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mecerdaskan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anak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bangsa,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mengalami tindak kekerasan, ancaman, perlakuan diskriminatif, intimidasi,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 xml:space="preserve">atau perlakuan tidak adil, baik dari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pihak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orangtua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001B32">
        <w:rPr>
          <w:rFonts w:ascii="Bookman Old Style" w:hAnsi="Bookman Old Style"/>
          <w:color w:val="000000"/>
        </w:rPr>
        <w:br/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peserta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didik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pihak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lain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karena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atas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tidak</w:t>
      </w:r>
      <w:r w:rsidRPr="00001B32">
        <w:rPr>
          <w:rFonts w:ascii="Bookman Old Style" w:hAnsi="Bookman Old Style"/>
          <w:color w:val="000000"/>
        </w:rPr>
        <w:br/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menerima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tidak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sepaham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sikap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perlakuan guru dalam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proses pendidikan terhadap peserta didiknya.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Pasal 39 ayat (1) Undang-Undang Nomor 14 Tahun 2005 tentang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Guru dan Dosen menyatakan bahwa “Pemerintah, pemerintah daerah,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masyarakat, organisasi profesi, dan/atau satuan pendidikan wajib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memberikan perlindungan terhadap guru dalam pelaksanaan tugas”.</w:t>
      </w:r>
    </w:p>
    <w:p w14:paraId="37277318" w14:textId="2B61564B" w:rsidR="0048546A" w:rsidRPr="005927A5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lastRenderedPageBreak/>
        <w:t>Berdasarkan ketentuan dalam Pasal 39 ayat (1) tersebut dapat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diketahui bahwa pemerintah daerah, masyarakat serta organisasi profesi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guru memiliki kewajiban untuk memberikan perlindungan terhadap guru,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tentunya adanya perlindungan ini diberikan untuk menjamin serta menjaga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stabilitas dan kinerja guru sebagai tenaga pendidik.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Dalam konteks pelaksanaan otonomi daerah berdasarkan Undang</w:t>
      </w:r>
      <w:r w:rsidR="0048546A">
        <w:rPr>
          <w:rFonts w:ascii="Bookman Old Style" w:hAnsi="Bookman Old Style"/>
          <w:color w:val="000000"/>
          <w:sz w:val="24"/>
          <w:szCs w:val="24"/>
        </w:rPr>
        <w:t>-</w:t>
      </w:r>
      <w:r w:rsidRPr="00001B32">
        <w:rPr>
          <w:rFonts w:ascii="Bookman Old Style" w:hAnsi="Bookman Old Style"/>
          <w:color w:val="000000"/>
          <w:sz w:val="24"/>
          <w:szCs w:val="24"/>
        </w:rPr>
        <w:t>Undang Nomor 23 Tahun 2014 tentang Pemerintahan Daerah beserta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peraturan pelaksanaannya mengamanatkan bahwa Pemerintah Daerah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harus memberikan pelayanan dan perlindungan kepada masyarakat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 xml:space="preserve">termasuk di bidang pendidikan. Dengan kata </w:t>
      </w:r>
      <w:proofErr w:type="gramStart"/>
      <w:r w:rsidRPr="00001B32">
        <w:rPr>
          <w:rFonts w:ascii="Bookman Old Style" w:hAnsi="Bookman Old Style"/>
          <w:color w:val="000000"/>
          <w:sz w:val="24"/>
          <w:szCs w:val="24"/>
        </w:rPr>
        <w:t>lain</w:t>
      </w:r>
      <w:proofErr w:type="gramEnd"/>
      <w:r w:rsidRPr="00001B32">
        <w:rPr>
          <w:rFonts w:ascii="Bookman Old Style" w:hAnsi="Bookman Old Style"/>
          <w:color w:val="000000"/>
          <w:sz w:val="24"/>
          <w:szCs w:val="24"/>
        </w:rPr>
        <w:t>, Pemerintah Daerah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memiliki kewajiban untuk mengatur, mengurus dan mengelola bidang</w:t>
      </w:r>
      <w:r w:rsidRPr="00001B32"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pendidikan sesuai dengan kewenangannya, termasuk regulasi berkaitan</w:t>
      </w:r>
      <w:r w:rsidRPr="00001B32">
        <w:rPr>
          <w:rFonts w:ascii="Bookman Old Style" w:hAnsi="Bookman Old Style"/>
          <w:color w:val="000000"/>
        </w:rPr>
        <w:br/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guru.</w:t>
      </w:r>
    </w:p>
    <w:p w14:paraId="19C2ED53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guru yang </w:t>
      </w:r>
      <w:proofErr w:type="spellStart"/>
      <w:proofErr w:type="gramStart"/>
      <w:r w:rsidRPr="00001B32">
        <w:rPr>
          <w:rFonts w:ascii="Bookman Old Style" w:hAnsi="Bookman Old Style"/>
          <w:color w:val="000000"/>
          <w:sz w:val="24"/>
          <w:szCs w:val="24"/>
        </w:rPr>
        <w:t>akan</w:t>
      </w:r>
      <w:proofErr w:type="spellEnd"/>
      <w:proofErr w:type="gram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diatur dalam Peraturan Daerah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Kabupaten Buton Utara ini adalah perlindungan guru dalam melaksanakan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tugas dalam bentuk rasa aman dan jaminan keselamatan dalam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melaksanakan tugas melalui perlindungan hukum, perlindungan profesi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dan perlindungan atas keselamatan dan kesehatan kerja.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Dengan ditetapkannya Peraturan Daerah Kabupaten Buton Utara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tentang Perlindungan Guru, diharapkan akan menjadi landasan hukum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bagi Pemerintah, Satuan Pendidikan, Organisasi Profesi Guru dan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Masyarakat melaksanakan kegiatan sesuai prinsip perlindungan guru.</w:t>
      </w:r>
    </w:p>
    <w:p w14:paraId="0AAC5115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27691C8A" w14:textId="5A33A776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II. PASAL DEMI PASAL</w:t>
      </w:r>
    </w:p>
    <w:p w14:paraId="3AF9759F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</w:t>
      </w:r>
    </w:p>
    <w:p w14:paraId="31766178" w14:textId="2324E202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419EFE1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</w:t>
      </w:r>
    </w:p>
    <w:p w14:paraId="353A00E6" w14:textId="1C60F270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D85FBDC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Pasal 3</w:t>
      </w:r>
    </w:p>
    <w:p w14:paraId="7A189C3C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Huruf a</w:t>
      </w:r>
    </w:p>
    <w:p w14:paraId="08A3CA7C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non diskriminasi adalah prinsip tidak memberikan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pembedaan, pembatasan atas dasar jenis kelamin, suku/ras,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agama, bahasa dalam penyelenggaraan perlindungan guru.</w:t>
      </w:r>
    </w:p>
    <w:p w14:paraId="63A2D676" w14:textId="0E9BB158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BC2CE5B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Huruf b</w:t>
      </w:r>
    </w:p>
    <w:p w14:paraId="5344C30C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keteladanan adalah proses pendidikan dimana pendidik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yaitu guru menjadikan dirinya sebagai figur teladan yang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berakhlak mulia, antara lain berbuat baik, santun,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berprasangka baik dan memiliki semangat.</w:t>
      </w:r>
    </w:p>
    <w:p w14:paraId="50383AB6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lang w:val="id-ID"/>
        </w:rPr>
      </w:pPr>
    </w:p>
    <w:p w14:paraId="18312C31" w14:textId="77777777" w:rsid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lang w:val="id-ID"/>
        </w:rPr>
      </w:pPr>
    </w:p>
    <w:p w14:paraId="2DF2FEAD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lastRenderedPageBreak/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Huruf c</w:t>
      </w:r>
    </w:p>
    <w:p w14:paraId="0AC3D785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berkelanjutan adalah proses pendidikan yang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mengutamakan tujuan pengembangan karakter anak didiknya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yang dilaksanakan secara terus menerus.</w:t>
      </w:r>
    </w:p>
    <w:p w14:paraId="4375865F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Huruf d</w:t>
      </w:r>
    </w:p>
    <w:p w14:paraId="3178FFA3" w14:textId="09F3CDA9" w:rsidR="005927A5" w:rsidRPr="005927A5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Prinsip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integral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proses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pelaksanaan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guru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mengintegrasikan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konsep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guru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48546A">
        <w:rPr>
          <w:rFonts w:ascii="Bookman Old Style" w:hAnsi="Bookman Old Style"/>
          <w:color w:val="000000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berbagai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aktivitas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baik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perlindungan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hukum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profesi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maupun</w:t>
      </w:r>
      <w:proofErr w:type="spellEnd"/>
      <w:r w:rsidR="0048546A">
        <w:rPr>
          <w:rFonts w:ascii="Bookman Old Style" w:hAnsi="Bookman Old Style"/>
          <w:color w:val="000000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keselamatan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kerja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dilakukan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oleh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semua</w:t>
      </w:r>
      <w:proofErr w:type="spellEnd"/>
      <w:r w:rsidRPr="00001B32">
        <w:rPr>
          <w:rFonts w:ascii="Bookman Old Style" w:hAnsi="Bookman Old Style"/>
          <w:color w:val="000000"/>
        </w:rPr>
        <w:br/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pihak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>.</w:t>
      </w:r>
    </w:p>
    <w:p w14:paraId="4FCCC70D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Huruf</w:t>
      </w:r>
      <w:r w:rsidR="0048546A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e</w:t>
      </w:r>
    </w:p>
    <w:p w14:paraId="48CC94DC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pengayoman dan kasih sayang merupakan prinsip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dalam proses pendidikan dengan menumbuhkan rasa empati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anak, yaitu dengan mengajak anak merasakan apa yang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dirasakan orang lain.</w:t>
      </w:r>
    </w:p>
    <w:p w14:paraId="66826275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Huruf f</w:t>
      </w:r>
    </w:p>
    <w:p w14:paraId="7CAA273E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partisipatif adalah proses pendidikan yang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diselenggarakan dengan memberdayakan semua komponen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masyarakat melalui peran serta dalam penyelenggaraan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perlindungan guru.</w:t>
      </w:r>
    </w:p>
    <w:p w14:paraId="5BD4C48E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Huruf g</w:t>
      </w:r>
    </w:p>
    <w:p w14:paraId="057D6A19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gramStart"/>
      <w:r w:rsidRPr="00001B32">
        <w:rPr>
          <w:rFonts w:ascii="Bookman Old Style" w:hAnsi="Bookman Old Style"/>
          <w:color w:val="000000"/>
          <w:sz w:val="24"/>
          <w:szCs w:val="24"/>
        </w:rPr>
        <w:t>Prinsip kebersamaan dan keterbukaan adalah prinsip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penyelenggaraan perlindungan guru dengan membangun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serangkaian aktivitas perlindungan hukum, profesi,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keselamatan dan kesehatan kerja secara terbuka oleh</w:t>
      </w:r>
      <w:r w:rsidRPr="00001B32"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Pemerintah, organisasi profesi guru, satuan pendidikan,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masyarakat serta orang tua.</w:t>
      </w:r>
      <w:proofErr w:type="gramEnd"/>
    </w:p>
    <w:p w14:paraId="6D4CB31C" w14:textId="5E56E34E" w:rsidR="0048546A" w:rsidRPr="005927A5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FE9CACA" w14:textId="5823B7BD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Huruf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h</w:t>
      </w:r>
    </w:p>
    <w:p w14:paraId="7BCFAD80" w14:textId="0035C59B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Keadilan adalah penilaian dengan memberikan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Perlindungan kepada guru sesuai dengan apa yang menjadi</w:t>
      </w:r>
      <w:r w:rsidR="0048546A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 xml:space="preserve">haknya,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yakni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bertindak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proposional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tidak</w:t>
      </w:r>
      <w:proofErr w:type="spellEnd"/>
      <w:r w:rsidR="0048546A">
        <w:rPr>
          <w:rFonts w:ascii="Bookman Old Style" w:hAnsi="Bookman Old Style"/>
          <w:color w:val="000000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melanggar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hukum.</w:t>
      </w:r>
    </w:p>
    <w:p w14:paraId="54F65E48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Pasal 4</w:t>
      </w:r>
    </w:p>
    <w:p w14:paraId="73CE60E4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Huruf i</w:t>
      </w:r>
    </w:p>
    <w:p w14:paraId="0293D770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Prinsip Kepastian Hukum adalah suatu jaminan bahwa huku</w:t>
      </w:r>
      <w:r w:rsidR="0048546A">
        <w:rPr>
          <w:rFonts w:ascii="Bookman Old Style" w:hAnsi="Bookman Old Style"/>
          <w:color w:val="000000"/>
          <w:sz w:val="24"/>
          <w:szCs w:val="24"/>
        </w:rPr>
        <w:t xml:space="preserve">m </w:t>
      </w:r>
      <w:r w:rsidRPr="00001B32">
        <w:rPr>
          <w:rFonts w:ascii="Bookman Old Style" w:hAnsi="Bookman Old Style"/>
          <w:color w:val="000000"/>
          <w:sz w:val="24"/>
          <w:szCs w:val="24"/>
        </w:rPr>
        <w:t>harus</w:t>
      </w:r>
      <w:r w:rsidR="0048546A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dijalankan dengan cara yang baik dan tepat.</w:t>
      </w:r>
    </w:p>
    <w:p w14:paraId="1FA51E0F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lang w:val="id-ID"/>
        </w:rPr>
      </w:pPr>
    </w:p>
    <w:p w14:paraId="465B0106" w14:textId="77777777" w:rsidR="005927A5" w:rsidRPr="005927A5" w:rsidRDefault="005927A5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lang w:val="id-ID"/>
        </w:rPr>
      </w:pPr>
    </w:p>
    <w:p w14:paraId="4B5476C0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5</w:t>
      </w:r>
    </w:p>
    <w:p w14:paraId="552082DE" w14:textId="5B4970C3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35A1FBC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6</w:t>
      </w:r>
    </w:p>
    <w:p w14:paraId="3C99DDBF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EEBE33E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7</w:t>
      </w:r>
    </w:p>
    <w:p w14:paraId="0F126BB4" w14:textId="50BA9083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38CD382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8</w:t>
      </w:r>
    </w:p>
    <w:p w14:paraId="353309DA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9E32D6C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9</w:t>
      </w:r>
    </w:p>
    <w:p w14:paraId="5ABB86E9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11655F1A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10</w:t>
      </w:r>
    </w:p>
    <w:p w14:paraId="7A7F1120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F9D04E2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11</w:t>
      </w:r>
    </w:p>
    <w:p w14:paraId="25B02DD2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DFD30D6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12</w:t>
      </w:r>
    </w:p>
    <w:p w14:paraId="1B537306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886CA31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13</w:t>
      </w:r>
    </w:p>
    <w:p w14:paraId="4B6772C8" w14:textId="77777777" w:rsidR="0048546A" w:rsidRDefault="0048546A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12FE6E5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14</w:t>
      </w:r>
    </w:p>
    <w:p w14:paraId="41FC0D91" w14:textId="77777777" w:rsidR="0048546A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21E80C09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Yang dimaksud dengan Pendidikan Anak Usia Dini adalah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jenjang pendidikan pada jalur pendidikan formal yang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menyelenggarakan program pendidikan bagi anak berusia 4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(empat) tahun sampai dengan 6 (enam) tahun, berbentuk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Taman Kanak-Kanak.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Yang dimaksud dengan pendidikan dasar adalah jenjang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pendidikan pada jalur pendidikan formal yang melandasi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jenjang pendidikan menengah yang diselenggarakan pada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satuan pendidikan yang berbentuk Sekolah Dasar dan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Madrasah Ibtidaiyah atau bentuk lain yang sederajat serta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menjadi satu kesatuan kelanjutan pendidikan pada satuan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pendidikan yang berbentuk Sekolah Menengah Pertama dan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Madrasah Tsanawiyah, atau bentuk lain yang sederajat.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Yang dimaksud dengan pendidikan menengah adalah jenjang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pendidikan pada jalur pendidikan formal yang merupakan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lanjutan Pendidikan Dasar, berbentuk Sekolah Menengah Atas,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Madrasah Aliyah, Sekolah Menengah Kejuruan, dan Madrasah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Aliyah</w:t>
      </w:r>
      <w:r w:rsidR="003E14F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Kejuruan atau bentuk lain yang sederajat.</w:t>
      </w:r>
    </w:p>
    <w:p w14:paraId="6991F3A0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22ECF963" w14:textId="34B4800E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Yang dimaksud dengan sertifikat pendidik adalah bukti formal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 xml:space="preserve">sebagai pengakuan yang diberikan kepada guru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tenaga</w:t>
      </w:r>
      <w:proofErr w:type="spellEnd"/>
      <w:r w:rsidR="003E14F4">
        <w:rPr>
          <w:rFonts w:ascii="Bookman Old Style" w:hAnsi="Bookman Old Style"/>
          <w:color w:val="000000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profesioanal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>.</w:t>
      </w:r>
    </w:p>
    <w:p w14:paraId="4B05084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Pasal 15</w:t>
      </w:r>
    </w:p>
    <w:p w14:paraId="51F22697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E6D72A3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lastRenderedPageBreak/>
        <w:t>Pasal 16</w:t>
      </w:r>
    </w:p>
    <w:p w14:paraId="13DC4F5D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5BDC6DEA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1EC51BD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0973721C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1CFD052F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3</w:t>
      </w:r>
    </w:p>
    <w:p w14:paraId="3E26E3A4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762B3BC0" w14:textId="77777777" w:rsidR="003E14F4" w:rsidRPr="005927A5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CF4EAEE" w14:textId="4E859829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17</w:t>
      </w:r>
    </w:p>
    <w:p w14:paraId="025B29C7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7C8349AA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EB1EE0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54D89E0C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792C4EC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3</w:t>
      </w:r>
    </w:p>
    <w:p w14:paraId="48CAE34D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20BE456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18</w:t>
      </w:r>
    </w:p>
    <w:p w14:paraId="68C92D00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3F6009EC" w14:textId="62697D2C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71B041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270629DA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109B42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3</w:t>
      </w:r>
    </w:p>
    <w:p w14:paraId="709CCC44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FA0F343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4</w:t>
      </w:r>
    </w:p>
    <w:p w14:paraId="2880F363" w14:textId="7605DE26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3D5CAC9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19</w:t>
      </w:r>
    </w:p>
    <w:p w14:paraId="44EB66EA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720A921A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D8A7F8A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142C18E2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8A6A1BC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20</w:t>
      </w:r>
    </w:p>
    <w:p w14:paraId="38D177A5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1B58603D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E4535C3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1C5A47F9" w14:textId="4E87E8B5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A07C405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3</w:t>
      </w:r>
    </w:p>
    <w:p w14:paraId="044FB0A5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FAA203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4</w:t>
      </w:r>
    </w:p>
    <w:p w14:paraId="11BE8E79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47F1B29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5</w:t>
      </w:r>
    </w:p>
    <w:p w14:paraId="5B64CB17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5A2528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6</w:t>
      </w:r>
    </w:p>
    <w:p w14:paraId="4A0C4349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B57B35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lastRenderedPageBreak/>
        <w:t>Pasal 21</w:t>
      </w:r>
    </w:p>
    <w:p w14:paraId="253EC3CB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6FB118CC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5E8F4B3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516F66B9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Huruf a</w:t>
      </w:r>
    </w:p>
    <w:p w14:paraId="25A5DB1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 xml:space="preserve">Yang dimaksud dengan pemutusan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hubungan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kerja</w:t>
      </w:r>
      <w:proofErr w:type="spellEnd"/>
      <w:r w:rsidR="003E14F4">
        <w:rPr>
          <w:rFonts w:ascii="Bookman Old Style" w:hAnsi="Bookman Old Style"/>
          <w:color w:val="000000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pengakhiran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Perjanjian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Kerja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Kesepakatan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Kerja Bersama Guru karena suatu hal yang</w:t>
      </w:r>
      <w:r w:rsidRPr="00001B32">
        <w:rPr>
          <w:rFonts w:ascii="Bookman Old Style" w:hAnsi="Bookman Old Style"/>
          <w:color w:val="000000"/>
        </w:rPr>
        <w:br/>
      </w:r>
      <w:r w:rsidRPr="00001B32">
        <w:rPr>
          <w:rFonts w:ascii="Bookman Old Style" w:hAnsi="Bookman Old Style"/>
          <w:color w:val="000000"/>
          <w:sz w:val="24"/>
          <w:szCs w:val="24"/>
        </w:rPr>
        <w:t>mengakibatkan berakhirnya hak dan kewajiban antara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guru dan penyelenggara pendidikan atau satuan</w:t>
      </w:r>
      <w:r w:rsidR="003E14F4">
        <w:rPr>
          <w:rFonts w:ascii="Bookman Old Style" w:hAnsi="Bookman Old Style"/>
          <w:color w:val="000000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 xml:space="preserve">pendidikan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>.</w:t>
      </w:r>
      <w:r w:rsidRPr="00001B32">
        <w:rPr>
          <w:rFonts w:ascii="Bookman Old Style" w:hAnsi="Bookman Old Style"/>
          <w:color w:val="000000"/>
        </w:rPr>
        <w:br/>
      </w:r>
    </w:p>
    <w:p w14:paraId="323F4E29" w14:textId="41A658B4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3</w:t>
      </w:r>
    </w:p>
    <w:p w14:paraId="1B865118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3BC41F1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</w:t>
      </w:r>
      <w:r w:rsidR="003E14F4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001B32">
        <w:rPr>
          <w:rFonts w:ascii="Bookman Old Style" w:hAnsi="Bookman Old Style"/>
          <w:color w:val="000000"/>
          <w:sz w:val="24"/>
          <w:szCs w:val="24"/>
        </w:rPr>
        <w:t>22</w:t>
      </w:r>
    </w:p>
    <w:p w14:paraId="7C1A5C7C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53EA5AB5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B915D6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59C1C673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F7B706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3</w:t>
      </w:r>
    </w:p>
    <w:p w14:paraId="31A1A0FD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424C350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23</w:t>
      </w:r>
    </w:p>
    <w:p w14:paraId="5513BC9D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1A0A9BF3" w14:textId="32095A2D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C9532C3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3B2F6706" w14:textId="2C432D48" w:rsidR="003E14F4" w:rsidRPr="005927A5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>
        <w:rPr>
          <w:rFonts w:ascii="Bookman Old Style" w:hAnsi="Bookman Old Style"/>
          <w:color w:val="000000"/>
        </w:rPr>
        <w:tab/>
      </w:r>
      <w:proofErr w:type="spellStart"/>
      <w:r w:rsidR="00001B32" w:rsidRPr="00001B32">
        <w:rPr>
          <w:rFonts w:ascii="Bookman Old Style" w:hAnsi="Bookman Old Style"/>
          <w:color w:val="000000"/>
          <w:sz w:val="24"/>
          <w:szCs w:val="24"/>
        </w:rPr>
        <w:t>Cukup</w:t>
      </w:r>
      <w:proofErr w:type="spellEnd"/>
      <w:r w:rsidR="00001B32" w:rsidRPr="00001B32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001B32" w:rsidRPr="00001B32">
        <w:rPr>
          <w:rFonts w:ascii="Bookman Old Style" w:hAnsi="Bookman Old Style"/>
          <w:color w:val="000000"/>
          <w:sz w:val="24"/>
          <w:szCs w:val="24"/>
        </w:rPr>
        <w:t>jelas</w:t>
      </w:r>
      <w:proofErr w:type="spellEnd"/>
    </w:p>
    <w:p w14:paraId="5B8BB921" w14:textId="58E3EE0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001B32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001B32">
        <w:rPr>
          <w:rFonts w:ascii="Bookman Old Style" w:hAnsi="Bookman Old Style"/>
          <w:color w:val="000000"/>
          <w:sz w:val="24"/>
          <w:szCs w:val="24"/>
        </w:rPr>
        <w:t xml:space="preserve"> 24</w:t>
      </w:r>
    </w:p>
    <w:p w14:paraId="0F61164F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5806EA86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E6C93E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7E3F402B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536138B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25</w:t>
      </w:r>
    </w:p>
    <w:p w14:paraId="6F302DC3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658D708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26</w:t>
      </w:r>
    </w:p>
    <w:p w14:paraId="650D9B11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1</w:t>
      </w:r>
    </w:p>
    <w:p w14:paraId="2536CD4A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1AA9F923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Ayat 2</w:t>
      </w:r>
    </w:p>
    <w:p w14:paraId="76994528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76FE364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27</w:t>
      </w:r>
    </w:p>
    <w:p w14:paraId="4B7E5233" w14:textId="77777777" w:rsidR="003E14F4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3C6917E" w14:textId="77777777" w:rsidR="003E14F4" w:rsidRDefault="00001B32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001B32">
        <w:rPr>
          <w:rFonts w:ascii="Bookman Old Style" w:hAnsi="Bookman Old Style"/>
          <w:color w:val="000000"/>
          <w:sz w:val="24"/>
          <w:szCs w:val="24"/>
        </w:rPr>
        <w:t>Pasal 28</w:t>
      </w:r>
    </w:p>
    <w:p w14:paraId="332A41C3" w14:textId="062C3135" w:rsidR="00ED57E0" w:rsidRPr="0048546A" w:rsidRDefault="003E14F4" w:rsidP="005927A5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001B32" w:rsidRPr="00001B32">
        <w:rPr>
          <w:rFonts w:ascii="Bookman Old Style" w:hAnsi="Bookman Old Style"/>
          <w:color w:val="000000"/>
          <w:sz w:val="24"/>
          <w:szCs w:val="24"/>
        </w:rPr>
        <w:t>Cukup jelas</w:t>
      </w:r>
      <w:bookmarkStart w:id="0" w:name="_GoBack"/>
      <w:bookmarkEnd w:id="0"/>
    </w:p>
    <w:sectPr w:rsidR="00ED57E0" w:rsidRPr="0048546A" w:rsidSect="005927A5">
      <w:pgSz w:w="12240" w:h="15840" w:code="1"/>
      <w:pgMar w:top="1440" w:right="1440" w:bottom="25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A4913"/>
    <w:multiLevelType w:val="hybridMultilevel"/>
    <w:tmpl w:val="BAECAA86"/>
    <w:lvl w:ilvl="0" w:tplc="47E6C54E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632E0"/>
    <w:multiLevelType w:val="hybridMultilevel"/>
    <w:tmpl w:val="4F70D10A"/>
    <w:lvl w:ilvl="0" w:tplc="3B0E1A2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35FC9"/>
    <w:multiLevelType w:val="hybridMultilevel"/>
    <w:tmpl w:val="E74C0C62"/>
    <w:lvl w:ilvl="0" w:tplc="2F4855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6748AA"/>
    <w:multiLevelType w:val="hybridMultilevel"/>
    <w:tmpl w:val="833ACA68"/>
    <w:lvl w:ilvl="0" w:tplc="5C6E43FC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E4747"/>
    <w:multiLevelType w:val="hybridMultilevel"/>
    <w:tmpl w:val="33165FC4"/>
    <w:lvl w:ilvl="0" w:tplc="E85E04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EE303C"/>
    <w:multiLevelType w:val="hybridMultilevel"/>
    <w:tmpl w:val="856E4714"/>
    <w:lvl w:ilvl="0" w:tplc="63BCB37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7387E"/>
    <w:multiLevelType w:val="hybridMultilevel"/>
    <w:tmpl w:val="8A8CC0E2"/>
    <w:lvl w:ilvl="0" w:tplc="E340B7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B57AB6"/>
    <w:multiLevelType w:val="hybridMultilevel"/>
    <w:tmpl w:val="7B1422E0"/>
    <w:lvl w:ilvl="0" w:tplc="B798B5D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3038AB"/>
    <w:multiLevelType w:val="hybridMultilevel"/>
    <w:tmpl w:val="E182F4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F375C2"/>
    <w:multiLevelType w:val="hybridMultilevel"/>
    <w:tmpl w:val="97E49766"/>
    <w:lvl w:ilvl="0" w:tplc="0FEC351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677545"/>
    <w:multiLevelType w:val="hybridMultilevel"/>
    <w:tmpl w:val="5E848BFA"/>
    <w:lvl w:ilvl="0" w:tplc="6974294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D67611"/>
    <w:multiLevelType w:val="hybridMultilevel"/>
    <w:tmpl w:val="45DA0F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EA1AC3"/>
    <w:multiLevelType w:val="hybridMultilevel"/>
    <w:tmpl w:val="3F761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F36BBB"/>
    <w:multiLevelType w:val="hybridMultilevel"/>
    <w:tmpl w:val="A0B6DFE2"/>
    <w:lvl w:ilvl="0" w:tplc="78BAF7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132571"/>
    <w:multiLevelType w:val="hybridMultilevel"/>
    <w:tmpl w:val="67BCFFDC"/>
    <w:lvl w:ilvl="0" w:tplc="1DB0304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F9718E"/>
    <w:multiLevelType w:val="hybridMultilevel"/>
    <w:tmpl w:val="DB9443FC"/>
    <w:lvl w:ilvl="0" w:tplc="CC509B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583763"/>
    <w:multiLevelType w:val="hybridMultilevel"/>
    <w:tmpl w:val="E4D41DAC"/>
    <w:lvl w:ilvl="0" w:tplc="73D89D7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6C6682"/>
    <w:multiLevelType w:val="hybridMultilevel"/>
    <w:tmpl w:val="024EC9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AA3716"/>
    <w:multiLevelType w:val="hybridMultilevel"/>
    <w:tmpl w:val="D6C6214A"/>
    <w:lvl w:ilvl="0" w:tplc="57A48ECE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EE2AF0"/>
    <w:multiLevelType w:val="hybridMultilevel"/>
    <w:tmpl w:val="F7BEE7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57477E"/>
    <w:multiLevelType w:val="hybridMultilevel"/>
    <w:tmpl w:val="D7C6411A"/>
    <w:lvl w:ilvl="0" w:tplc="3C2604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DB61C4"/>
    <w:multiLevelType w:val="hybridMultilevel"/>
    <w:tmpl w:val="F39079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C11E34"/>
    <w:multiLevelType w:val="hybridMultilevel"/>
    <w:tmpl w:val="763A2E14"/>
    <w:lvl w:ilvl="0" w:tplc="EE6C58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090431"/>
    <w:multiLevelType w:val="hybridMultilevel"/>
    <w:tmpl w:val="56103E00"/>
    <w:lvl w:ilvl="0" w:tplc="945031D0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BB3375"/>
    <w:multiLevelType w:val="hybridMultilevel"/>
    <w:tmpl w:val="E696B028"/>
    <w:lvl w:ilvl="0" w:tplc="55A04C0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E243DC"/>
    <w:multiLevelType w:val="hybridMultilevel"/>
    <w:tmpl w:val="F9A23D7A"/>
    <w:lvl w:ilvl="0" w:tplc="FE84C00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514819"/>
    <w:multiLevelType w:val="hybridMultilevel"/>
    <w:tmpl w:val="1A220442"/>
    <w:lvl w:ilvl="0" w:tplc="CA666A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BC6560"/>
    <w:multiLevelType w:val="hybridMultilevel"/>
    <w:tmpl w:val="720E1F16"/>
    <w:lvl w:ilvl="0" w:tplc="CA383E5A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EF028C"/>
    <w:multiLevelType w:val="hybridMultilevel"/>
    <w:tmpl w:val="5CACCDF2"/>
    <w:lvl w:ilvl="0" w:tplc="8B6AC27A">
      <w:start w:val="1"/>
      <w:numFmt w:val="lowerLetter"/>
      <w:lvlText w:val="%1."/>
      <w:lvlJc w:val="left"/>
      <w:pPr>
        <w:ind w:left="10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C4F4769"/>
    <w:multiLevelType w:val="hybridMultilevel"/>
    <w:tmpl w:val="262E15A8"/>
    <w:lvl w:ilvl="0" w:tplc="AF586B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10"/>
  </w:num>
  <w:num w:numId="4">
    <w:abstractNumId w:val="9"/>
  </w:num>
  <w:num w:numId="5">
    <w:abstractNumId w:val="23"/>
  </w:num>
  <w:num w:numId="6">
    <w:abstractNumId w:val="4"/>
  </w:num>
  <w:num w:numId="7">
    <w:abstractNumId w:val="11"/>
  </w:num>
  <w:num w:numId="8">
    <w:abstractNumId w:val="25"/>
  </w:num>
  <w:num w:numId="9">
    <w:abstractNumId w:val="16"/>
  </w:num>
  <w:num w:numId="10">
    <w:abstractNumId w:val="14"/>
  </w:num>
  <w:num w:numId="11">
    <w:abstractNumId w:val="5"/>
  </w:num>
  <w:num w:numId="12">
    <w:abstractNumId w:val="13"/>
  </w:num>
  <w:num w:numId="13">
    <w:abstractNumId w:val="7"/>
  </w:num>
  <w:num w:numId="14">
    <w:abstractNumId w:val="29"/>
  </w:num>
  <w:num w:numId="15">
    <w:abstractNumId w:val="20"/>
  </w:num>
  <w:num w:numId="16">
    <w:abstractNumId w:val="6"/>
  </w:num>
  <w:num w:numId="17">
    <w:abstractNumId w:val="18"/>
  </w:num>
  <w:num w:numId="18">
    <w:abstractNumId w:val="15"/>
  </w:num>
  <w:num w:numId="19">
    <w:abstractNumId w:val="8"/>
  </w:num>
  <w:num w:numId="20">
    <w:abstractNumId w:val="22"/>
  </w:num>
  <w:num w:numId="21">
    <w:abstractNumId w:val="21"/>
  </w:num>
  <w:num w:numId="22">
    <w:abstractNumId w:val="27"/>
  </w:num>
  <w:num w:numId="23">
    <w:abstractNumId w:val="19"/>
  </w:num>
  <w:num w:numId="24">
    <w:abstractNumId w:val="1"/>
  </w:num>
  <w:num w:numId="25">
    <w:abstractNumId w:val="0"/>
  </w:num>
  <w:num w:numId="26">
    <w:abstractNumId w:val="3"/>
  </w:num>
  <w:num w:numId="27">
    <w:abstractNumId w:val="28"/>
  </w:num>
  <w:num w:numId="28">
    <w:abstractNumId w:val="24"/>
  </w:num>
  <w:num w:numId="29">
    <w:abstractNumId w:val="26"/>
  </w:num>
  <w:num w:numId="30">
    <w:abstractNumId w:val="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4628"/>
    <w:rsid w:val="00001B32"/>
    <w:rsid w:val="00024628"/>
    <w:rsid w:val="00032F2F"/>
    <w:rsid w:val="000353A7"/>
    <w:rsid w:val="00060C4F"/>
    <w:rsid w:val="00065320"/>
    <w:rsid w:val="00072B14"/>
    <w:rsid w:val="00087DE2"/>
    <w:rsid w:val="000B00E0"/>
    <w:rsid w:val="000B4986"/>
    <w:rsid w:val="000C6108"/>
    <w:rsid w:val="000E4C90"/>
    <w:rsid w:val="00104AA7"/>
    <w:rsid w:val="00111050"/>
    <w:rsid w:val="00116907"/>
    <w:rsid w:val="00125B4A"/>
    <w:rsid w:val="001276D1"/>
    <w:rsid w:val="00160007"/>
    <w:rsid w:val="00165CBC"/>
    <w:rsid w:val="00167671"/>
    <w:rsid w:val="00191660"/>
    <w:rsid w:val="00193319"/>
    <w:rsid w:val="001A6056"/>
    <w:rsid w:val="001A7038"/>
    <w:rsid w:val="001A76BE"/>
    <w:rsid w:val="001D72F4"/>
    <w:rsid w:val="001F4F4F"/>
    <w:rsid w:val="00201EA8"/>
    <w:rsid w:val="00211449"/>
    <w:rsid w:val="00225FB0"/>
    <w:rsid w:val="002351FD"/>
    <w:rsid w:val="00250B39"/>
    <w:rsid w:val="00255D72"/>
    <w:rsid w:val="00262E39"/>
    <w:rsid w:val="00265E61"/>
    <w:rsid w:val="00284B89"/>
    <w:rsid w:val="00285B3B"/>
    <w:rsid w:val="002C32C5"/>
    <w:rsid w:val="002C6B57"/>
    <w:rsid w:val="002D0B10"/>
    <w:rsid w:val="002E6DFF"/>
    <w:rsid w:val="002E7452"/>
    <w:rsid w:val="002E7FCF"/>
    <w:rsid w:val="00302DDA"/>
    <w:rsid w:val="00333D18"/>
    <w:rsid w:val="00345F5E"/>
    <w:rsid w:val="00365444"/>
    <w:rsid w:val="00367E16"/>
    <w:rsid w:val="003714C2"/>
    <w:rsid w:val="003745F9"/>
    <w:rsid w:val="003900D9"/>
    <w:rsid w:val="00393843"/>
    <w:rsid w:val="003C198C"/>
    <w:rsid w:val="003D19B3"/>
    <w:rsid w:val="003D20AE"/>
    <w:rsid w:val="003E14F4"/>
    <w:rsid w:val="00411E32"/>
    <w:rsid w:val="0041456A"/>
    <w:rsid w:val="00432A58"/>
    <w:rsid w:val="00434EF7"/>
    <w:rsid w:val="00436817"/>
    <w:rsid w:val="004369BD"/>
    <w:rsid w:val="00440385"/>
    <w:rsid w:val="00480220"/>
    <w:rsid w:val="0048291C"/>
    <w:rsid w:val="0048546A"/>
    <w:rsid w:val="00485BFC"/>
    <w:rsid w:val="00490875"/>
    <w:rsid w:val="004B4041"/>
    <w:rsid w:val="004D4E8A"/>
    <w:rsid w:val="004D571A"/>
    <w:rsid w:val="004D5F90"/>
    <w:rsid w:val="004E5501"/>
    <w:rsid w:val="004F2D49"/>
    <w:rsid w:val="004F5021"/>
    <w:rsid w:val="00507370"/>
    <w:rsid w:val="00511FCB"/>
    <w:rsid w:val="00526EB7"/>
    <w:rsid w:val="0053090E"/>
    <w:rsid w:val="00543308"/>
    <w:rsid w:val="00545D5D"/>
    <w:rsid w:val="00554141"/>
    <w:rsid w:val="00565EF1"/>
    <w:rsid w:val="005715BF"/>
    <w:rsid w:val="00584D18"/>
    <w:rsid w:val="005927A5"/>
    <w:rsid w:val="005B39BD"/>
    <w:rsid w:val="005D084A"/>
    <w:rsid w:val="005D273A"/>
    <w:rsid w:val="006017D9"/>
    <w:rsid w:val="00605BC6"/>
    <w:rsid w:val="00613AB5"/>
    <w:rsid w:val="00630BB8"/>
    <w:rsid w:val="00632B74"/>
    <w:rsid w:val="00632BE1"/>
    <w:rsid w:val="00665B20"/>
    <w:rsid w:val="00674A3E"/>
    <w:rsid w:val="00677D02"/>
    <w:rsid w:val="006A374B"/>
    <w:rsid w:val="006A6C65"/>
    <w:rsid w:val="006B6B27"/>
    <w:rsid w:val="006B7FA9"/>
    <w:rsid w:val="006D30D4"/>
    <w:rsid w:val="0070319A"/>
    <w:rsid w:val="00707AF0"/>
    <w:rsid w:val="007413E0"/>
    <w:rsid w:val="00746482"/>
    <w:rsid w:val="007525FF"/>
    <w:rsid w:val="007531E2"/>
    <w:rsid w:val="00755DF8"/>
    <w:rsid w:val="00774D53"/>
    <w:rsid w:val="00785336"/>
    <w:rsid w:val="007A2578"/>
    <w:rsid w:val="007A31A3"/>
    <w:rsid w:val="007B2AC9"/>
    <w:rsid w:val="007C2791"/>
    <w:rsid w:val="007D7427"/>
    <w:rsid w:val="007F372E"/>
    <w:rsid w:val="007F7F78"/>
    <w:rsid w:val="00801E44"/>
    <w:rsid w:val="00810C75"/>
    <w:rsid w:val="00813420"/>
    <w:rsid w:val="00821D9D"/>
    <w:rsid w:val="008300F0"/>
    <w:rsid w:val="0084547B"/>
    <w:rsid w:val="00864B79"/>
    <w:rsid w:val="00877C8C"/>
    <w:rsid w:val="008801FB"/>
    <w:rsid w:val="00886D52"/>
    <w:rsid w:val="00893BEB"/>
    <w:rsid w:val="0089414E"/>
    <w:rsid w:val="00895664"/>
    <w:rsid w:val="00896705"/>
    <w:rsid w:val="008C6C73"/>
    <w:rsid w:val="008E2707"/>
    <w:rsid w:val="008E3AF8"/>
    <w:rsid w:val="008F0713"/>
    <w:rsid w:val="00913891"/>
    <w:rsid w:val="00942B89"/>
    <w:rsid w:val="00943BAF"/>
    <w:rsid w:val="009444FC"/>
    <w:rsid w:val="00952B65"/>
    <w:rsid w:val="00960257"/>
    <w:rsid w:val="0096249F"/>
    <w:rsid w:val="00972B79"/>
    <w:rsid w:val="00973BE3"/>
    <w:rsid w:val="0097744B"/>
    <w:rsid w:val="00982ACC"/>
    <w:rsid w:val="0098659E"/>
    <w:rsid w:val="00987631"/>
    <w:rsid w:val="009A5B4D"/>
    <w:rsid w:val="009A7313"/>
    <w:rsid w:val="009C5E1D"/>
    <w:rsid w:val="009F1CBD"/>
    <w:rsid w:val="00A0754F"/>
    <w:rsid w:val="00A20485"/>
    <w:rsid w:val="00A21131"/>
    <w:rsid w:val="00A21162"/>
    <w:rsid w:val="00A3000C"/>
    <w:rsid w:val="00A350EB"/>
    <w:rsid w:val="00A37CDB"/>
    <w:rsid w:val="00A41DF6"/>
    <w:rsid w:val="00A420B1"/>
    <w:rsid w:val="00A45C47"/>
    <w:rsid w:val="00A5502B"/>
    <w:rsid w:val="00A55215"/>
    <w:rsid w:val="00A63C76"/>
    <w:rsid w:val="00A63DE2"/>
    <w:rsid w:val="00A6480B"/>
    <w:rsid w:val="00A67BDA"/>
    <w:rsid w:val="00A707DA"/>
    <w:rsid w:val="00A735E2"/>
    <w:rsid w:val="00AB1F38"/>
    <w:rsid w:val="00AB6BEB"/>
    <w:rsid w:val="00AC3629"/>
    <w:rsid w:val="00AE240C"/>
    <w:rsid w:val="00AE34B9"/>
    <w:rsid w:val="00AE44BA"/>
    <w:rsid w:val="00AF6781"/>
    <w:rsid w:val="00B040BC"/>
    <w:rsid w:val="00B22751"/>
    <w:rsid w:val="00B22D24"/>
    <w:rsid w:val="00B41238"/>
    <w:rsid w:val="00B754B0"/>
    <w:rsid w:val="00B960A6"/>
    <w:rsid w:val="00BA03BC"/>
    <w:rsid w:val="00BA1F4F"/>
    <w:rsid w:val="00BC2164"/>
    <w:rsid w:val="00BE6484"/>
    <w:rsid w:val="00C11AAA"/>
    <w:rsid w:val="00C1658A"/>
    <w:rsid w:val="00C323A9"/>
    <w:rsid w:val="00C377C8"/>
    <w:rsid w:val="00C43AA4"/>
    <w:rsid w:val="00C45A88"/>
    <w:rsid w:val="00C6058A"/>
    <w:rsid w:val="00C620B3"/>
    <w:rsid w:val="00C9245B"/>
    <w:rsid w:val="00C93B7D"/>
    <w:rsid w:val="00C95C9E"/>
    <w:rsid w:val="00C95D79"/>
    <w:rsid w:val="00CC7D38"/>
    <w:rsid w:val="00CD7EE0"/>
    <w:rsid w:val="00CE687C"/>
    <w:rsid w:val="00CF44C5"/>
    <w:rsid w:val="00CF55DD"/>
    <w:rsid w:val="00D04B47"/>
    <w:rsid w:val="00D42950"/>
    <w:rsid w:val="00D62D42"/>
    <w:rsid w:val="00D63D6A"/>
    <w:rsid w:val="00D73893"/>
    <w:rsid w:val="00D921D7"/>
    <w:rsid w:val="00D960E9"/>
    <w:rsid w:val="00DA1268"/>
    <w:rsid w:val="00DC7A92"/>
    <w:rsid w:val="00DD1F6C"/>
    <w:rsid w:val="00DE1D47"/>
    <w:rsid w:val="00DF34E5"/>
    <w:rsid w:val="00DF7718"/>
    <w:rsid w:val="00E00742"/>
    <w:rsid w:val="00E01D2C"/>
    <w:rsid w:val="00E06F1B"/>
    <w:rsid w:val="00E23674"/>
    <w:rsid w:val="00E51F21"/>
    <w:rsid w:val="00E54B6B"/>
    <w:rsid w:val="00E67471"/>
    <w:rsid w:val="00E73F48"/>
    <w:rsid w:val="00E8550D"/>
    <w:rsid w:val="00EA73E1"/>
    <w:rsid w:val="00EA74DA"/>
    <w:rsid w:val="00ED57E0"/>
    <w:rsid w:val="00EF2F71"/>
    <w:rsid w:val="00F00BFA"/>
    <w:rsid w:val="00F30425"/>
    <w:rsid w:val="00F44F27"/>
    <w:rsid w:val="00F46044"/>
    <w:rsid w:val="00F56611"/>
    <w:rsid w:val="00F569D0"/>
    <w:rsid w:val="00F617EB"/>
    <w:rsid w:val="00F86580"/>
    <w:rsid w:val="00F93F69"/>
    <w:rsid w:val="00FA24A9"/>
    <w:rsid w:val="00FD5B4F"/>
    <w:rsid w:val="00FE1BD3"/>
    <w:rsid w:val="00FF044D"/>
    <w:rsid w:val="00FF4040"/>
    <w:rsid w:val="00FF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2E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0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2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F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17EB"/>
    <w:pPr>
      <w:ind w:left="720"/>
      <w:contextualSpacing/>
    </w:pPr>
  </w:style>
  <w:style w:type="table" w:styleId="TableGrid">
    <w:name w:val="Table Grid"/>
    <w:basedOn w:val="TableNormal"/>
    <w:uiPriority w:val="59"/>
    <w:rsid w:val="001169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4F5021"/>
    <w:rPr>
      <w:rFonts w:ascii="Bookman Old Style" w:hAnsi="Bookman Old Style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2351FD"/>
    <w:rPr>
      <w:rFonts w:ascii="Bookman Old Style" w:hAnsi="Bookman Old Style" w:hint="default"/>
      <w:b w:val="0"/>
      <w:bCs w:val="0"/>
      <w:i/>
      <w:iCs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1316</TotalTime>
  <Pages>20</Pages>
  <Words>4123</Words>
  <Characters>23506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darni</dc:creator>
  <cp:lastModifiedBy>DELL</cp:lastModifiedBy>
  <cp:revision>134</cp:revision>
  <cp:lastPrinted>2017-03-15T01:33:00Z</cp:lastPrinted>
  <dcterms:created xsi:type="dcterms:W3CDTF">2014-07-23T05:48:00Z</dcterms:created>
  <dcterms:modified xsi:type="dcterms:W3CDTF">2018-10-19T12:27:00Z</dcterms:modified>
</cp:coreProperties>
</file>